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137AA" w14:textId="77777777" w:rsidR="00ED177C" w:rsidRDefault="00ED177C">
      <w:pPr>
        <w:widowControl w:val="0"/>
        <w:pBdr>
          <w:bottom w:val="single" w:sz="6" w:space="6" w:color="auto"/>
        </w:pBdr>
        <w:autoSpaceDE w:val="0"/>
        <w:autoSpaceDN w:val="0"/>
        <w:adjustRightInd w:val="0"/>
        <w:spacing w:after="440" w:line="240" w:lineRule="atLeast"/>
        <w:rPr>
          <w:rFonts w:ascii="Arial Black" w:hAnsi="Arial Black" w:cs="Arial Black"/>
          <w:sz w:val="32"/>
          <w:szCs w:val="32"/>
        </w:rPr>
      </w:pPr>
      <w:r>
        <w:rPr>
          <w:rFonts w:ascii="Arial Black" w:hAnsi="Arial Black" w:cs="Arial Black"/>
          <w:sz w:val="32"/>
          <w:szCs w:val="32"/>
        </w:rPr>
        <w:t>Miguel E. Jahncke</w:t>
      </w:r>
    </w:p>
    <w:tbl>
      <w:tblPr>
        <w:tblW w:w="0" w:type="auto"/>
        <w:tblInd w:w="-252" w:type="dxa"/>
        <w:tblBorders>
          <w:bottom w:val="single" w:sz="6" w:space="6" w:color="auto"/>
        </w:tblBorders>
        <w:tblLayout w:type="fixed"/>
        <w:tblLook w:val="0000" w:firstRow="0" w:lastRow="0" w:firstColumn="0" w:lastColumn="0" w:noHBand="0" w:noVBand="0"/>
      </w:tblPr>
      <w:tblGrid>
        <w:gridCol w:w="1350"/>
        <w:gridCol w:w="8550"/>
      </w:tblGrid>
      <w:tr w:rsidR="00ED177C" w14:paraId="61ED03B8" w14:textId="77777777"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04313640" w14:textId="77777777" w:rsidR="00ED177C" w:rsidRDefault="00ED177C">
            <w:pPr>
              <w:widowControl w:val="0"/>
              <w:autoSpaceDE w:val="0"/>
              <w:autoSpaceDN w:val="0"/>
              <w:adjustRightInd w:val="0"/>
              <w:spacing w:before="220" w:line="220" w:lineRule="atLeast"/>
              <w:rPr>
                <w:rFonts w:ascii="Arial Black" w:hAnsi="Arial Black" w:cs="Arial Black"/>
                <w:sz w:val="20"/>
                <w:szCs w:val="20"/>
              </w:rPr>
            </w:pPr>
            <w:r>
              <w:rPr>
                <w:rFonts w:ascii="Arial Black" w:hAnsi="Arial Black" w:cs="Arial Black"/>
                <w:sz w:val="20"/>
                <w:szCs w:val="20"/>
              </w:rPr>
              <w:t>Career Summary</w:t>
            </w:r>
          </w:p>
          <w:p w14:paraId="6EFADF48" w14:textId="77777777" w:rsidR="00ED177C" w:rsidRDefault="00ED177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2954C98A" w14:textId="77777777" w:rsidR="00ED177C" w:rsidRDefault="00ED177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34C47AB1" w14:textId="77777777" w:rsidR="00ED177C" w:rsidRDefault="00ED177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70A39DAF" w14:textId="77777777" w:rsidR="00ED177C" w:rsidRDefault="00ED177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4FE5240E" w14:textId="77777777" w:rsidR="00ED177C" w:rsidRDefault="00ED177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24A51311" w14:textId="77777777" w:rsidR="00ED177C" w:rsidRDefault="00ED177C">
            <w:pPr>
              <w:widowControl w:val="0"/>
              <w:autoSpaceDE w:val="0"/>
              <w:autoSpaceDN w:val="0"/>
              <w:adjustRightInd w:val="0"/>
              <w:rPr>
                <w:rFonts w:ascii="Arial Black" w:hAnsi="Arial Black" w:cs="Arial Black"/>
                <w:sz w:val="20"/>
                <w:szCs w:val="20"/>
              </w:rPr>
            </w:pPr>
          </w:p>
          <w:p w14:paraId="6BD92ED1" w14:textId="77777777" w:rsidR="00ED177C" w:rsidRDefault="00ED177C">
            <w:pPr>
              <w:widowControl w:val="0"/>
              <w:autoSpaceDE w:val="0"/>
              <w:autoSpaceDN w:val="0"/>
              <w:adjustRightInd w:val="0"/>
              <w:rPr>
                <w:rFonts w:ascii="Arial Black" w:hAnsi="Arial Black" w:cs="Arial Black"/>
                <w:sz w:val="20"/>
                <w:szCs w:val="20"/>
              </w:rPr>
            </w:pPr>
          </w:p>
          <w:p w14:paraId="05E5F83F" w14:textId="77777777" w:rsidR="00ED177C" w:rsidRDefault="00ED177C">
            <w:pPr>
              <w:widowControl w:val="0"/>
              <w:autoSpaceDE w:val="0"/>
              <w:autoSpaceDN w:val="0"/>
              <w:adjustRightInd w:val="0"/>
              <w:rPr>
                <w:rFonts w:ascii="Arial Black" w:hAnsi="Arial Black" w:cs="Arial Black"/>
                <w:sz w:val="20"/>
                <w:szCs w:val="20"/>
              </w:rPr>
            </w:pPr>
          </w:p>
          <w:p w14:paraId="62714726" w14:textId="77777777" w:rsidR="00ED177C" w:rsidRDefault="00ED177C">
            <w:pPr>
              <w:widowControl w:val="0"/>
              <w:autoSpaceDE w:val="0"/>
              <w:autoSpaceDN w:val="0"/>
              <w:adjustRightInd w:val="0"/>
              <w:rPr>
                <w:rFonts w:ascii="Arial Black" w:hAnsi="Arial Black" w:cs="Arial Black"/>
                <w:sz w:val="20"/>
                <w:szCs w:val="20"/>
              </w:rPr>
            </w:pPr>
          </w:p>
          <w:p w14:paraId="2EC37AD6" w14:textId="77777777" w:rsidR="00ED177C" w:rsidRDefault="00ED177C">
            <w:pPr>
              <w:widowControl w:val="0"/>
              <w:autoSpaceDE w:val="0"/>
              <w:autoSpaceDN w:val="0"/>
              <w:adjustRightInd w:val="0"/>
              <w:rPr>
                <w:rFonts w:ascii="Arial Black" w:hAnsi="Arial Black" w:cs="Arial Black"/>
                <w:sz w:val="20"/>
                <w:szCs w:val="20"/>
              </w:rPr>
            </w:pPr>
          </w:p>
          <w:p w14:paraId="1C4C2B27" w14:textId="77777777" w:rsidR="00ED177C" w:rsidRDefault="00ED177C">
            <w:pPr>
              <w:widowControl w:val="0"/>
              <w:autoSpaceDE w:val="0"/>
              <w:autoSpaceDN w:val="0"/>
              <w:adjustRightInd w:val="0"/>
              <w:rPr>
                <w:rFonts w:ascii="Arial Black" w:hAnsi="Arial Black" w:cs="Arial Black"/>
                <w:sz w:val="20"/>
                <w:szCs w:val="20"/>
              </w:rPr>
            </w:pPr>
          </w:p>
          <w:p w14:paraId="31202E9E" w14:textId="77777777" w:rsidR="00232D36" w:rsidRDefault="00232D36">
            <w:pPr>
              <w:widowControl w:val="0"/>
              <w:autoSpaceDE w:val="0"/>
              <w:autoSpaceDN w:val="0"/>
              <w:adjustRightInd w:val="0"/>
              <w:rPr>
                <w:rFonts w:ascii="Arial Black" w:hAnsi="Arial Black" w:cs="Arial Black"/>
                <w:sz w:val="20"/>
                <w:szCs w:val="20"/>
              </w:rPr>
            </w:pPr>
          </w:p>
          <w:p w14:paraId="3AA926C2" w14:textId="77777777" w:rsidR="00232D36" w:rsidRDefault="00232D36">
            <w:pPr>
              <w:widowControl w:val="0"/>
              <w:autoSpaceDE w:val="0"/>
              <w:autoSpaceDN w:val="0"/>
              <w:adjustRightInd w:val="0"/>
              <w:rPr>
                <w:rFonts w:ascii="Arial Black" w:hAnsi="Arial Black" w:cs="Arial Black"/>
                <w:sz w:val="20"/>
                <w:szCs w:val="20"/>
              </w:rPr>
            </w:pPr>
          </w:p>
          <w:p w14:paraId="0640C5A2" w14:textId="77777777" w:rsidR="00232D36" w:rsidRDefault="00232D36">
            <w:pPr>
              <w:widowControl w:val="0"/>
              <w:autoSpaceDE w:val="0"/>
              <w:autoSpaceDN w:val="0"/>
              <w:adjustRightInd w:val="0"/>
              <w:rPr>
                <w:rFonts w:ascii="Arial Black" w:hAnsi="Arial Black" w:cs="Arial Black"/>
                <w:sz w:val="20"/>
                <w:szCs w:val="20"/>
              </w:rPr>
            </w:pPr>
          </w:p>
          <w:p w14:paraId="7DEA9391" w14:textId="77777777" w:rsidR="00232D36" w:rsidRDefault="00232D36">
            <w:pPr>
              <w:widowControl w:val="0"/>
              <w:autoSpaceDE w:val="0"/>
              <w:autoSpaceDN w:val="0"/>
              <w:adjustRightInd w:val="0"/>
              <w:rPr>
                <w:rFonts w:ascii="Arial Black" w:hAnsi="Arial Black" w:cs="Arial Black"/>
                <w:sz w:val="20"/>
                <w:szCs w:val="20"/>
              </w:rPr>
            </w:pPr>
          </w:p>
          <w:p w14:paraId="2B2C18F7" w14:textId="77777777" w:rsidR="00ED177C" w:rsidRDefault="00ED177C">
            <w:pPr>
              <w:widowControl w:val="0"/>
              <w:autoSpaceDE w:val="0"/>
              <w:autoSpaceDN w:val="0"/>
              <w:adjustRightInd w:val="0"/>
              <w:rPr>
                <w:rFonts w:ascii="Arial Black" w:hAnsi="Arial Black" w:cs="Arial Black"/>
                <w:sz w:val="20"/>
                <w:szCs w:val="20"/>
              </w:rPr>
            </w:pPr>
            <w:r>
              <w:rPr>
                <w:rFonts w:ascii="Arial Black" w:hAnsi="Arial Black" w:cs="Arial Black"/>
                <w:sz w:val="20"/>
                <w:szCs w:val="20"/>
              </w:rPr>
              <w:t>Highlights</w:t>
            </w:r>
          </w:p>
        </w:tc>
        <w:tc>
          <w:tcPr>
            <w:tcW w:w="8550" w:type="dxa"/>
            <w:tcBorders>
              <w:top w:val="nil"/>
              <w:left w:val="nil"/>
              <w:bottom w:val="nil"/>
              <w:right w:val="nil"/>
            </w:tcBorders>
          </w:tcPr>
          <w:p w14:paraId="7AE9675D" w14:textId="05F62122" w:rsidR="00B44A5F" w:rsidRPr="00B44A5F" w:rsidRDefault="00B44A5F" w:rsidP="00B44A5F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line="220" w:lineRule="atLeast"/>
              <w:jc w:val="both"/>
              <w:rPr>
                <w:rFonts w:ascii="Symbol" w:hAnsi="Symbol" w:cs="Symbol"/>
                <w:sz w:val="20"/>
                <w:szCs w:val="20"/>
              </w:rPr>
            </w:pPr>
          </w:p>
          <w:p w14:paraId="01FBD3D0" w14:textId="5A6D1B07" w:rsidR="00B44A5F" w:rsidRPr="00467DDE" w:rsidRDefault="00B44A5F" w:rsidP="009145B2">
            <w:pPr>
              <w:widowControl w:val="0"/>
              <w:numPr>
                <w:ilvl w:val="0"/>
                <w:numId w:val="1"/>
              </w:numPr>
              <w:tabs>
                <w:tab w:val="left" w:pos="360"/>
              </w:tabs>
              <w:autoSpaceDE w:val="0"/>
              <w:autoSpaceDN w:val="0"/>
              <w:adjustRightInd w:val="0"/>
              <w:spacing w:line="220" w:lineRule="atLeast"/>
              <w:jc w:val="both"/>
              <w:rPr>
                <w:rFonts w:ascii="Symbol" w:hAnsi="Symbol" w:cs="Symbo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Successful development of the plan and introduction of TDC (Total Drilling Cost) Contracts with several </w:t>
            </w:r>
            <w:r w:rsidR="008D39D4">
              <w:rPr>
                <w:rFonts w:ascii="Arial" w:hAnsi="Arial" w:cs="Arial"/>
                <w:sz w:val="20"/>
                <w:szCs w:val="20"/>
              </w:rPr>
              <w:t>large</w:t>
            </w:r>
            <w:r>
              <w:rPr>
                <w:rFonts w:ascii="Arial" w:hAnsi="Arial" w:cs="Arial"/>
                <w:sz w:val="20"/>
                <w:szCs w:val="20"/>
              </w:rPr>
              <w:t xml:space="preserve"> mining customers</w:t>
            </w:r>
            <w:r w:rsidR="005B5D4C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4B5E4359" w14:textId="6D70F9CE" w:rsidR="00467DDE" w:rsidRPr="00467DDE" w:rsidRDefault="00467DDE" w:rsidP="00467DDE">
            <w:pPr>
              <w:widowControl w:val="0"/>
              <w:numPr>
                <w:ilvl w:val="0"/>
                <w:numId w:val="1"/>
              </w:numPr>
              <w:tabs>
                <w:tab w:val="left" w:pos="360"/>
              </w:tabs>
              <w:autoSpaceDE w:val="0"/>
              <w:autoSpaceDN w:val="0"/>
              <w:adjustRightInd w:val="0"/>
              <w:spacing w:line="220" w:lineRule="atLeast"/>
              <w:jc w:val="both"/>
              <w:rPr>
                <w:rFonts w:ascii="Symbol" w:hAnsi="Symbol" w:cs="Symbo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Market development and introduction of PD piston pumps for mining applications, defining and implementing worldwide strategy and all aspects of product management.</w:t>
            </w:r>
          </w:p>
          <w:p w14:paraId="39A20A8C" w14:textId="4B92D11D" w:rsidR="00955EC6" w:rsidRPr="00955EC6" w:rsidRDefault="00B75879" w:rsidP="009145B2">
            <w:pPr>
              <w:widowControl w:val="0"/>
              <w:numPr>
                <w:ilvl w:val="0"/>
                <w:numId w:val="1"/>
              </w:numPr>
              <w:tabs>
                <w:tab w:val="left" w:pos="360"/>
              </w:tabs>
              <w:autoSpaceDE w:val="0"/>
              <w:autoSpaceDN w:val="0"/>
              <w:adjustRightInd w:val="0"/>
              <w:spacing w:line="220" w:lineRule="atLeast"/>
              <w:jc w:val="both"/>
              <w:rPr>
                <w:rFonts w:ascii="Symbol" w:hAnsi="Symbol" w:cs="Symbo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Global Product Director </w:t>
            </w:r>
            <w:r w:rsidR="005B5D4C">
              <w:rPr>
                <w:rFonts w:ascii="Arial" w:hAnsi="Arial" w:cs="Arial"/>
                <w:sz w:val="20"/>
                <w:szCs w:val="20"/>
              </w:rPr>
              <w:t xml:space="preserve">of </w:t>
            </w:r>
            <w:r>
              <w:rPr>
                <w:rFonts w:ascii="Arial" w:hAnsi="Arial" w:cs="Arial"/>
                <w:sz w:val="20"/>
                <w:szCs w:val="20"/>
              </w:rPr>
              <w:t>Conveyor Products and IPCC. Responsible for strategy, sales, margin, P</w:t>
            </w:r>
            <w:r w:rsidR="00070AE3">
              <w:rPr>
                <w:rFonts w:ascii="Arial" w:hAnsi="Arial" w:cs="Arial"/>
                <w:sz w:val="20"/>
                <w:szCs w:val="20"/>
              </w:rPr>
              <w:t>&amp;</w:t>
            </w: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="00543A00">
              <w:rPr>
                <w:rFonts w:ascii="Arial" w:hAnsi="Arial" w:cs="Arial"/>
                <w:sz w:val="20"/>
                <w:szCs w:val="20"/>
              </w:rPr>
              <w:t>, inventories and all related aspects of the Conveyor and IPCC Product Worldwide.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A282C">
              <w:rPr>
                <w:rFonts w:ascii="Arial" w:hAnsi="Arial" w:cs="Arial"/>
                <w:sz w:val="20"/>
                <w:szCs w:val="20"/>
              </w:rPr>
              <w:t xml:space="preserve">Member of the Joy Mining Machinery and P&amp;H Mining </w:t>
            </w:r>
            <w:r w:rsidR="00DA71AF">
              <w:rPr>
                <w:rFonts w:ascii="Arial" w:hAnsi="Arial" w:cs="Arial"/>
                <w:sz w:val="20"/>
                <w:szCs w:val="20"/>
              </w:rPr>
              <w:t xml:space="preserve">New </w:t>
            </w:r>
            <w:r w:rsidR="004A282C">
              <w:rPr>
                <w:rFonts w:ascii="Arial" w:hAnsi="Arial" w:cs="Arial"/>
                <w:sz w:val="20"/>
                <w:szCs w:val="20"/>
              </w:rPr>
              <w:t xml:space="preserve">Equipment Product </w:t>
            </w:r>
            <w:r w:rsidR="00DA71AF">
              <w:rPr>
                <w:rFonts w:ascii="Arial" w:hAnsi="Arial" w:cs="Arial"/>
                <w:sz w:val="20"/>
                <w:szCs w:val="20"/>
              </w:rPr>
              <w:t xml:space="preserve">Development </w:t>
            </w:r>
            <w:r w:rsidR="004A282C">
              <w:rPr>
                <w:rFonts w:ascii="Arial" w:hAnsi="Arial" w:cs="Arial"/>
                <w:sz w:val="20"/>
                <w:szCs w:val="20"/>
              </w:rPr>
              <w:t>Councils</w:t>
            </w:r>
            <w:r w:rsidR="00DA71AF">
              <w:rPr>
                <w:rFonts w:ascii="Arial" w:hAnsi="Arial" w:cs="Arial"/>
                <w:sz w:val="20"/>
                <w:szCs w:val="20"/>
              </w:rPr>
              <w:t>.</w:t>
            </w:r>
            <w:r w:rsidR="004A282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A71AF">
              <w:rPr>
                <w:rFonts w:ascii="Arial" w:hAnsi="Arial" w:cs="Arial"/>
                <w:sz w:val="20"/>
                <w:szCs w:val="20"/>
              </w:rPr>
              <w:t>R</w:t>
            </w:r>
            <w:r w:rsidR="004A282C">
              <w:rPr>
                <w:rFonts w:ascii="Arial" w:hAnsi="Arial" w:cs="Arial"/>
                <w:sz w:val="20"/>
                <w:szCs w:val="20"/>
              </w:rPr>
              <w:t xml:space="preserve">esponsible for defining the </w:t>
            </w:r>
            <w:r w:rsidR="000D4713">
              <w:rPr>
                <w:rFonts w:ascii="Arial" w:hAnsi="Arial" w:cs="Arial"/>
                <w:sz w:val="20"/>
                <w:szCs w:val="20"/>
              </w:rPr>
              <w:t xml:space="preserve">direction </w:t>
            </w:r>
            <w:r w:rsidR="004A282C">
              <w:rPr>
                <w:rFonts w:ascii="Arial" w:hAnsi="Arial" w:cs="Arial"/>
                <w:sz w:val="20"/>
                <w:szCs w:val="20"/>
              </w:rPr>
              <w:t xml:space="preserve">for new product development and strategic growth </w:t>
            </w:r>
            <w:r w:rsidR="00B44A5F">
              <w:rPr>
                <w:rFonts w:ascii="Arial" w:hAnsi="Arial" w:cs="Arial"/>
                <w:sz w:val="20"/>
                <w:szCs w:val="20"/>
              </w:rPr>
              <w:t xml:space="preserve">for </w:t>
            </w:r>
            <w:r w:rsidR="00DA71AF">
              <w:rPr>
                <w:rFonts w:ascii="Arial" w:hAnsi="Arial" w:cs="Arial"/>
                <w:sz w:val="20"/>
                <w:szCs w:val="20"/>
              </w:rPr>
              <w:t xml:space="preserve">Conveyor and IPCC </w:t>
            </w:r>
            <w:r w:rsidR="004A282C">
              <w:rPr>
                <w:rFonts w:ascii="Arial" w:hAnsi="Arial" w:cs="Arial"/>
                <w:sz w:val="20"/>
                <w:szCs w:val="20"/>
              </w:rPr>
              <w:t xml:space="preserve">product lines. </w:t>
            </w:r>
          </w:p>
          <w:p w14:paraId="187B64DE" w14:textId="4B2F1906" w:rsidR="002E7077" w:rsidRDefault="002E7077" w:rsidP="009145B2">
            <w:pPr>
              <w:widowControl w:val="0"/>
              <w:numPr>
                <w:ilvl w:val="0"/>
                <w:numId w:val="1"/>
              </w:numPr>
              <w:tabs>
                <w:tab w:val="left" w:pos="360"/>
              </w:tabs>
              <w:autoSpaceDE w:val="0"/>
              <w:autoSpaceDN w:val="0"/>
              <w:adjustRightInd w:val="0"/>
              <w:spacing w:line="220" w:lineRule="atLeast"/>
              <w:jc w:val="both"/>
              <w:rPr>
                <w:rFonts w:ascii="Symbol" w:hAnsi="Symbol" w:cs="Symbo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Sales Director</w:t>
            </w:r>
            <w:r w:rsidR="00B50DF2">
              <w:rPr>
                <w:rFonts w:ascii="Arial" w:hAnsi="Arial" w:cs="Arial"/>
                <w:sz w:val="20"/>
                <w:szCs w:val="20"/>
              </w:rPr>
              <w:t xml:space="preserve"> Americas </w:t>
            </w:r>
            <w:r>
              <w:rPr>
                <w:rFonts w:ascii="Arial" w:hAnsi="Arial" w:cs="Arial"/>
                <w:sz w:val="20"/>
                <w:szCs w:val="20"/>
              </w:rPr>
              <w:t>–</w:t>
            </w:r>
            <w:r w:rsidR="00B50DF2">
              <w:rPr>
                <w:rFonts w:ascii="Arial" w:hAnsi="Arial" w:cs="Arial"/>
                <w:sz w:val="20"/>
                <w:szCs w:val="20"/>
              </w:rPr>
              <w:t xml:space="preserve"> Ready-</w:t>
            </w:r>
            <w:r>
              <w:rPr>
                <w:rFonts w:ascii="Arial" w:hAnsi="Arial" w:cs="Arial"/>
                <w:sz w:val="20"/>
                <w:szCs w:val="20"/>
              </w:rPr>
              <w:t>Mix Products</w:t>
            </w:r>
            <w:r w:rsidR="003E4168">
              <w:rPr>
                <w:rFonts w:ascii="Arial" w:hAnsi="Arial" w:cs="Arial"/>
                <w:sz w:val="20"/>
                <w:szCs w:val="20"/>
              </w:rPr>
              <w:t>. Respon</w:t>
            </w:r>
            <w:r w:rsidR="00232D36">
              <w:rPr>
                <w:rFonts w:ascii="Arial" w:hAnsi="Arial" w:cs="Arial"/>
                <w:sz w:val="20"/>
                <w:szCs w:val="20"/>
              </w:rPr>
              <w:t xml:space="preserve">sible for the definition, </w:t>
            </w:r>
            <w:r w:rsidR="00B412A3">
              <w:rPr>
                <w:rFonts w:ascii="Arial" w:hAnsi="Arial" w:cs="Arial"/>
                <w:sz w:val="20"/>
                <w:szCs w:val="20"/>
              </w:rPr>
              <w:t xml:space="preserve">design and </w:t>
            </w:r>
            <w:r w:rsidR="00232D36">
              <w:rPr>
                <w:rFonts w:ascii="Arial" w:hAnsi="Arial" w:cs="Arial"/>
                <w:sz w:val="20"/>
                <w:szCs w:val="20"/>
              </w:rPr>
              <w:t xml:space="preserve">all marketing aspects </w:t>
            </w:r>
            <w:r w:rsidR="009B4455">
              <w:rPr>
                <w:rFonts w:ascii="Arial" w:hAnsi="Arial" w:cs="Arial"/>
                <w:sz w:val="20"/>
                <w:szCs w:val="20"/>
              </w:rPr>
              <w:t xml:space="preserve">related to the </w:t>
            </w:r>
            <w:r w:rsidR="00FB43F7">
              <w:rPr>
                <w:rFonts w:ascii="Arial" w:hAnsi="Arial" w:cs="Arial"/>
                <w:sz w:val="20"/>
                <w:szCs w:val="20"/>
              </w:rPr>
              <w:t>regional sales</w:t>
            </w:r>
            <w:r w:rsidR="005B5D4C">
              <w:rPr>
                <w:rFonts w:ascii="Arial" w:hAnsi="Arial" w:cs="Arial"/>
                <w:sz w:val="20"/>
                <w:szCs w:val="20"/>
              </w:rPr>
              <w:t>,</w:t>
            </w:r>
            <w:r w:rsidR="00FB43F7">
              <w:rPr>
                <w:rFonts w:ascii="Arial" w:hAnsi="Arial" w:cs="Arial"/>
                <w:sz w:val="20"/>
                <w:szCs w:val="20"/>
              </w:rPr>
              <w:t xml:space="preserve"> as well as </w:t>
            </w:r>
            <w:r w:rsidR="00FD19F3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232D36">
              <w:rPr>
                <w:rFonts w:ascii="Arial" w:hAnsi="Arial" w:cs="Arial"/>
                <w:sz w:val="20"/>
                <w:szCs w:val="20"/>
              </w:rPr>
              <w:t xml:space="preserve">introduction of </w:t>
            </w:r>
            <w:r w:rsidR="00B44A5F">
              <w:rPr>
                <w:rFonts w:ascii="Arial" w:hAnsi="Arial" w:cs="Arial"/>
                <w:sz w:val="20"/>
                <w:szCs w:val="20"/>
              </w:rPr>
              <w:t>new</w:t>
            </w:r>
            <w:r w:rsidR="00FB43F7">
              <w:rPr>
                <w:rFonts w:ascii="Arial" w:hAnsi="Arial" w:cs="Arial"/>
                <w:sz w:val="20"/>
                <w:szCs w:val="20"/>
              </w:rPr>
              <w:t xml:space="preserve"> equipment </w:t>
            </w:r>
            <w:r w:rsidR="00232D36">
              <w:rPr>
                <w:rFonts w:ascii="Arial" w:hAnsi="Arial" w:cs="Arial"/>
                <w:sz w:val="20"/>
                <w:szCs w:val="20"/>
              </w:rPr>
              <w:t xml:space="preserve">to the Americas.  </w:t>
            </w:r>
            <w:r w:rsidR="003E416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0D9617A" w14:textId="7666447A" w:rsidR="00ED177C" w:rsidRDefault="000E5BD7" w:rsidP="009145B2">
            <w:pPr>
              <w:widowControl w:val="0"/>
              <w:numPr>
                <w:ilvl w:val="0"/>
                <w:numId w:val="1"/>
              </w:numPr>
              <w:tabs>
                <w:tab w:val="left" w:pos="360"/>
              </w:tabs>
              <w:autoSpaceDE w:val="0"/>
              <w:autoSpaceDN w:val="0"/>
              <w:adjustRightInd w:val="0"/>
              <w:spacing w:line="22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Director </w:t>
            </w:r>
            <w:r w:rsidR="004A282C">
              <w:rPr>
                <w:rFonts w:ascii="Arial" w:hAnsi="Arial" w:cs="Arial"/>
                <w:sz w:val="20"/>
                <w:szCs w:val="20"/>
              </w:rPr>
              <w:t>&amp;</w:t>
            </w:r>
            <w:r w:rsidR="00232D36">
              <w:rPr>
                <w:rFonts w:ascii="Arial" w:hAnsi="Arial" w:cs="Arial"/>
                <w:sz w:val="20"/>
                <w:szCs w:val="20"/>
              </w:rPr>
              <w:t xml:space="preserve"> GM</w:t>
            </w:r>
            <w:r w:rsidR="00ED177C">
              <w:rPr>
                <w:rFonts w:ascii="Arial" w:hAnsi="Arial" w:cs="Arial"/>
                <w:sz w:val="20"/>
                <w:szCs w:val="20"/>
              </w:rPr>
              <w:t xml:space="preserve"> Subsidiary</w:t>
            </w:r>
            <w:r w:rsidR="00FB43F7">
              <w:rPr>
                <w:rFonts w:ascii="Arial" w:hAnsi="Arial" w:cs="Arial"/>
                <w:sz w:val="20"/>
                <w:szCs w:val="20"/>
              </w:rPr>
              <w:t xml:space="preserve"> of</w:t>
            </w:r>
            <w:r w:rsidR="00ED177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B43F7">
              <w:rPr>
                <w:rFonts w:ascii="Arial" w:hAnsi="Arial" w:cs="Arial"/>
                <w:sz w:val="20"/>
                <w:szCs w:val="20"/>
              </w:rPr>
              <w:t xml:space="preserve">German </w:t>
            </w:r>
            <w:r w:rsidR="00ED177C">
              <w:rPr>
                <w:rFonts w:ascii="Arial" w:hAnsi="Arial" w:cs="Arial"/>
                <w:sz w:val="20"/>
                <w:szCs w:val="20"/>
              </w:rPr>
              <w:t xml:space="preserve">Industry leader </w:t>
            </w:r>
            <w:r w:rsidR="00FB43F7">
              <w:rPr>
                <w:rFonts w:ascii="Arial" w:hAnsi="Arial" w:cs="Arial"/>
                <w:sz w:val="20"/>
                <w:szCs w:val="20"/>
              </w:rPr>
              <w:t xml:space="preserve">in </w:t>
            </w:r>
            <w:r w:rsidR="00ED177C">
              <w:rPr>
                <w:rFonts w:ascii="Arial" w:hAnsi="Arial" w:cs="Arial"/>
                <w:sz w:val="20"/>
                <w:szCs w:val="20"/>
              </w:rPr>
              <w:t>Concr</w:t>
            </w:r>
            <w:r w:rsidR="00047D76">
              <w:rPr>
                <w:rFonts w:ascii="Arial" w:hAnsi="Arial" w:cs="Arial"/>
                <w:sz w:val="20"/>
                <w:szCs w:val="20"/>
              </w:rPr>
              <w:t>e</w:t>
            </w:r>
            <w:r w:rsidR="00232D36">
              <w:rPr>
                <w:rFonts w:ascii="Arial" w:hAnsi="Arial" w:cs="Arial"/>
                <w:sz w:val="20"/>
                <w:szCs w:val="20"/>
              </w:rPr>
              <w:t>te Handling Equipment</w:t>
            </w:r>
            <w:r w:rsidR="00ED177C">
              <w:rPr>
                <w:rFonts w:ascii="Arial" w:hAnsi="Arial" w:cs="Arial"/>
                <w:sz w:val="20"/>
                <w:szCs w:val="20"/>
              </w:rPr>
              <w:t xml:space="preserve"> Manufacturer.</w:t>
            </w:r>
            <w:r w:rsidR="00232D3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DE8D4D6" w14:textId="0E351011" w:rsidR="00ED177C" w:rsidRDefault="00FB43F7" w:rsidP="009145B2">
            <w:pPr>
              <w:widowControl w:val="0"/>
              <w:numPr>
                <w:ilvl w:val="0"/>
                <w:numId w:val="1"/>
              </w:numPr>
              <w:tabs>
                <w:tab w:val="left" w:pos="360"/>
              </w:tabs>
              <w:autoSpaceDE w:val="0"/>
              <w:autoSpaceDN w:val="0"/>
              <w:adjustRightInd w:val="0"/>
              <w:spacing w:line="22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B44A5F">
              <w:rPr>
                <w:rFonts w:ascii="Arial" w:hAnsi="Arial" w:cs="Arial"/>
                <w:sz w:val="20"/>
                <w:szCs w:val="20"/>
              </w:rPr>
              <w:t>2</w:t>
            </w:r>
            <w:r w:rsidR="002E7077">
              <w:rPr>
                <w:rFonts w:ascii="Arial" w:hAnsi="Arial" w:cs="Arial"/>
                <w:sz w:val="20"/>
                <w:szCs w:val="20"/>
              </w:rPr>
              <w:t xml:space="preserve"> years of </w:t>
            </w:r>
            <w:r w:rsidR="00BD273F">
              <w:rPr>
                <w:rFonts w:ascii="Arial" w:hAnsi="Arial" w:cs="Arial"/>
                <w:sz w:val="20"/>
                <w:szCs w:val="20"/>
              </w:rPr>
              <w:t>successful g</w:t>
            </w:r>
            <w:r w:rsidR="009145B2">
              <w:rPr>
                <w:rFonts w:ascii="Arial" w:hAnsi="Arial" w:cs="Arial"/>
                <w:sz w:val="20"/>
                <w:szCs w:val="20"/>
              </w:rPr>
              <w:t xml:space="preserve">lobal </w:t>
            </w:r>
            <w:r w:rsidR="00BD273F">
              <w:rPr>
                <w:rFonts w:ascii="Arial" w:hAnsi="Arial" w:cs="Arial"/>
                <w:sz w:val="20"/>
                <w:szCs w:val="20"/>
              </w:rPr>
              <w:t>management of</w:t>
            </w:r>
            <w:r w:rsidR="002E7077">
              <w:rPr>
                <w:rFonts w:ascii="Arial" w:hAnsi="Arial" w:cs="Arial"/>
                <w:sz w:val="20"/>
                <w:szCs w:val="20"/>
              </w:rPr>
              <w:t xml:space="preserve"> large </w:t>
            </w:r>
            <w:r w:rsidR="00ED177C">
              <w:rPr>
                <w:rFonts w:ascii="Arial" w:hAnsi="Arial" w:cs="Arial"/>
                <w:sz w:val="20"/>
                <w:szCs w:val="20"/>
              </w:rPr>
              <w:t xml:space="preserve">equipment </w:t>
            </w:r>
            <w:r w:rsidR="00BD273F">
              <w:rPr>
                <w:rFonts w:ascii="Arial" w:hAnsi="Arial" w:cs="Arial"/>
                <w:sz w:val="20"/>
                <w:szCs w:val="20"/>
              </w:rPr>
              <w:t xml:space="preserve">and systems </w:t>
            </w:r>
            <w:r w:rsidR="00ED177C">
              <w:rPr>
                <w:rFonts w:ascii="Arial" w:hAnsi="Arial" w:cs="Arial"/>
                <w:sz w:val="20"/>
                <w:szCs w:val="20"/>
              </w:rPr>
              <w:t>sales</w:t>
            </w:r>
            <w:r w:rsidR="009145B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D273F">
              <w:rPr>
                <w:rFonts w:ascii="Arial" w:hAnsi="Arial" w:cs="Arial"/>
                <w:sz w:val="20"/>
                <w:szCs w:val="20"/>
              </w:rPr>
              <w:t xml:space="preserve">and product development </w:t>
            </w:r>
            <w:r w:rsidR="009145B2">
              <w:rPr>
                <w:rFonts w:ascii="Arial" w:hAnsi="Arial" w:cs="Arial"/>
                <w:sz w:val="20"/>
                <w:szCs w:val="20"/>
              </w:rPr>
              <w:t>in mining and construction industries</w:t>
            </w:r>
            <w:r w:rsidR="00ED177C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183A0204" w14:textId="1C094A0E" w:rsidR="00ED177C" w:rsidRDefault="00ED177C" w:rsidP="009145B2">
            <w:pPr>
              <w:widowControl w:val="0"/>
              <w:numPr>
                <w:ilvl w:val="0"/>
                <w:numId w:val="1"/>
              </w:numPr>
              <w:tabs>
                <w:tab w:val="left" w:pos="360"/>
              </w:tabs>
              <w:autoSpaceDE w:val="0"/>
              <w:autoSpaceDN w:val="0"/>
              <w:adjustRightInd w:val="0"/>
              <w:spacing w:line="22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FB43F7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 xml:space="preserve"> years of experience in Mining Operations. Experience in surface and underground</w:t>
            </w:r>
            <w:r w:rsidR="005B5D4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as well </w:t>
            </w:r>
            <w:r w:rsidR="00EE469C">
              <w:rPr>
                <w:rFonts w:ascii="Arial" w:hAnsi="Arial" w:cs="Arial"/>
                <w:sz w:val="20"/>
                <w:szCs w:val="20"/>
              </w:rPr>
              <w:t xml:space="preserve">as </w:t>
            </w:r>
            <w:r w:rsidR="00070AE3">
              <w:rPr>
                <w:rFonts w:ascii="Arial" w:hAnsi="Arial" w:cs="Arial"/>
                <w:sz w:val="20"/>
                <w:szCs w:val="20"/>
              </w:rPr>
              <w:t xml:space="preserve">process plants and </w:t>
            </w:r>
            <w:r>
              <w:rPr>
                <w:rFonts w:ascii="Arial" w:hAnsi="Arial" w:cs="Arial"/>
                <w:sz w:val="20"/>
                <w:szCs w:val="20"/>
              </w:rPr>
              <w:t xml:space="preserve">all related aspects of a </w:t>
            </w:r>
            <w:r w:rsidR="00070AE3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 xml:space="preserve">ining </w:t>
            </w:r>
            <w:r w:rsidR="00070AE3">
              <w:rPr>
                <w:rFonts w:ascii="Arial" w:hAnsi="Arial" w:cs="Arial"/>
                <w:sz w:val="20"/>
                <w:szCs w:val="20"/>
              </w:rPr>
              <w:t>o</w:t>
            </w:r>
            <w:r>
              <w:rPr>
                <w:rFonts w:ascii="Arial" w:hAnsi="Arial" w:cs="Arial"/>
                <w:sz w:val="20"/>
                <w:szCs w:val="20"/>
              </w:rPr>
              <w:t>peration.</w:t>
            </w:r>
            <w:r w:rsidR="00070AE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46C1911" w14:textId="44C37FFA" w:rsidR="00ED177C" w:rsidRDefault="00ED177C" w:rsidP="009145B2">
            <w:pPr>
              <w:widowControl w:val="0"/>
              <w:numPr>
                <w:ilvl w:val="0"/>
                <w:numId w:val="1"/>
              </w:numPr>
              <w:tabs>
                <w:tab w:val="left" w:pos="360"/>
              </w:tabs>
              <w:autoSpaceDE w:val="0"/>
              <w:autoSpaceDN w:val="0"/>
              <w:adjustRightInd w:val="0"/>
              <w:spacing w:line="22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Productivity Improvement </w:t>
            </w:r>
            <w:r w:rsidR="00FB43F7">
              <w:rPr>
                <w:rFonts w:ascii="Arial" w:hAnsi="Arial" w:cs="Arial"/>
                <w:sz w:val="20"/>
                <w:szCs w:val="20"/>
              </w:rPr>
              <w:t>consultant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B43F7">
              <w:rPr>
                <w:rFonts w:ascii="Arial" w:hAnsi="Arial" w:cs="Arial"/>
                <w:sz w:val="20"/>
                <w:szCs w:val="20"/>
              </w:rPr>
              <w:t>for</w:t>
            </w:r>
            <w:r>
              <w:rPr>
                <w:rFonts w:ascii="Arial" w:hAnsi="Arial" w:cs="Arial"/>
                <w:sz w:val="20"/>
                <w:szCs w:val="20"/>
              </w:rPr>
              <w:t xml:space="preserve"> several large European corporations. </w:t>
            </w:r>
          </w:p>
          <w:p w14:paraId="420A4AD6" w14:textId="77777777" w:rsidR="00ED177C" w:rsidRDefault="00ED177C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60" w:line="220" w:lineRule="atLeast"/>
              <w:ind w:left="245" w:hanging="245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7DD00BA" w14:textId="0F770619" w:rsidR="008873AA" w:rsidRDefault="00754584" w:rsidP="00E10862">
            <w:pPr>
              <w:widowControl w:val="0"/>
              <w:numPr>
                <w:ilvl w:val="0"/>
                <w:numId w:val="1"/>
              </w:numPr>
              <w:tabs>
                <w:tab w:val="left" w:pos="360"/>
              </w:tabs>
              <w:autoSpaceDE w:val="0"/>
              <w:autoSpaceDN w:val="0"/>
              <w:adjustRightInd w:val="0"/>
              <w:spacing w:line="22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Defined New Product development roadmap to introduce Positive Displacement Piston pumps. Successfully introduced products to new opportunities in mining operations.  </w:t>
            </w:r>
          </w:p>
          <w:p w14:paraId="1FE5CD49" w14:textId="3412A961" w:rsidR="00E10862" w:rsidRPr="00E10862" w:rsidRDefault="009145B2" w:rsidP="00E10862">
            <w:pPr>
              <w:widowControl w:val="0"/>
              <w:numPr>
                <w:ilvl w:val="0"/>
                <w:numId w:val="1"/>
              </w:numPr>
              <w:tabs>
                <w:tab w:val="left" w:pos="360"/>
              </w:tabs>
              <w:autoSpaceDE w:val="0"/>
              <w:autoSpaceDN w:val="0"/>
              <w:adjustRightInd w:val="0"/>
              <w:spacing w:line="22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Organized worldwide</w:t>
            </w:r>
            <w:r w:rsidR="000D1DBD" w:rsidRPr="000D1DBD">
              <w:rPr>
                <w:rFonts w:ascii="Arial" w:hAnsi="Arial" w:cs="Arial"/>
                <w:sz w:val="20"/>
                <w:szCs w:val="20"/>
              </w:rPr>
              <w:t xml:space="preserve"> surface (P&amp;H) and underground (JOY) </w:t>
            </w:r>
            <w:r w:rsidR="004E24C9">
              <w:rPr>
                <w:rFonts w:ascii="Arial" w:hAnsi="Arial" w:cs="Arial"/>
                <w:sz w:val="20"/>
                <w:szCs w:val="20"/>
              </w:rPr>
              <w:t xml:space="preserve">Conveyor business </w:t>
            </w:r>
            <w:r w:rsidR="000D1DBD" w:rsidRPr="000D1DBD">
              <w:rPr>
                <w:rFonts w:ascii="Arial" w:hAnsi="Arial" w:cs="Arial"/>
                <w:sz w:val="20"/>
                <w:szCs w:val="20"/>
              </w:rPr>
              <w:t>organization</w:t>
            </w:r>
            <w:r w:rsidR="004A282C">
              <w:rPr>
                <w:rFonts w:ascii="Arial" w:hAnsi="Arial" w:cs="Arial"/>
                <w:sz w:val="20"/>
                <w:szCs w:val="20"/>
              </w:rPr>
              <w:t>s</w:t>
            </w:r>
            <w:r w:rsidR="000D1DBD" w:rsidRPr="000D1DBD">
              <w:rPr>
                <w:rFonts w:ascii="Arial" w:hAnsi="Arial" w:cs="Arial"/>
                <w:sz w:val="20"/>
                <w:szCs w:val="20"/>
              </w:rPr>
              <w:t xml:space="preserve"> to share resources</w:t>
            </w:r>
            <w:r w:rsidR="004E24C9">
              <w:rPr>
                <w:rFonts w:ascii="Arial" w:hAnsi="Arial" w:cs="Arial"/>
                <w:sz w:val="20"/>
                <w:szCs w:val="20"/>
              </w:rPr>
              <w:t>. De</w:t>
            </w:r>
            <w:r w:rsidR="000D1DBD" w:rsidRPr="000D1DBD">
              <w:rPr>
                <w:rFonts w:ascii="Arial" w:hAnsi="Arial" w:cs="Arial"/>
                <w:sz w:val="20"/>
                <w:szCs w:val="20"/>
              </w:rPr>
              <w:t>fine</w:t>
            </w:r>
            <w:r w:rsidR="00DA71AF">
              <w:rPr>
                <w:rFonts w:ascii="Arial" w:hAnsi="Arial" w:cs="Arial"/>
                <w:sz w:val="20"/>
                <w:szCs w:val="20"/>
              </w:rPr>
              <w:t xml:space="preserve">d </w:t>
            </w:r>
            <w:r w:rsidR="004E24C9">
              <w:rPr>
                <w:rFonts w:ascii="Arial" w:hAnsi="Arial" w:cs="Arial"/>
                <w:sz w:val="20"/>
                <w:szCs w:val="20"/>
              </w:rPr>
              <w:t xml:space="preserve">and implemented </w:t>
            </w:r>
            <w:r w:rsidR="00DA71AF">
              <w:rPr>
                <w:rFonts w:ascii="Arial" w:hAnsi="Arial" w:cs="Arial"/>
                <w:sz w:val="20"/>
                <w:szCs w:val="20"/>
              </w:rPr>
              <w:t>Global</w:t>
            </w:r>
            <w:r w:rsidR="000D1DBD" w:rsidRPr="000D1DBD">
              <w:rPr>
                <w:rFonts w:ascii="Arial" w:hAnsi="Arial" w:cs="Arial"/>
                <w:sz w:val="20"/>
                <w:szCs w:val="20"/>
              </w:rPr>
              <w:t xml:space="preserve"> priorities to ensure maximizing revenue for JOY Global. </w:t>
            </w:r>
            <w:r w:rsidR="004E24C9">
              <w:rPr>
                <w:rFonts w:ascii="Arial" w:hAnsi="Arial" w:cs="Arial"/>
                <w:sz w:val="20"/>
                <w:szCs w:val="20"/>
              </w:rPr>
              <w:t>Established Specialized</w:t>
            </w:r>
            <w:r w:rsidR="000D1DBD" w:rsidRPr="000D1DBD">
              <w:rPr>
                <w:rFonts w:ascii="Arial" w:hAnsi="Arial" w:cs="Arial"/>
                <w:sz w:val="20"/>
                <w:szCs w:val="20"/>
              </w:rPr>
              <w:t xml:space="preserve"> Engineering Centers of Excellence </w:t>
            </w:r>
            <w:r w:rsidR="004E24C9">
              <w:rPr>
                <w:rFonts w:ascii="Arial" w:hAnsi="Arial" w:cs="Arial"/>
                <w:sz w:val="20"/>
                <w:szCs w:val="20"/>
              </w:rPr>
              <w:t>in existing engineering offices worldwide</w:t>
            </w:r>
            <w:r w:rsidR="00FD19F3">
              <w:rPr>
                <w:rFonts w:ascii="Arial" w:hAnsi="Arial" w:cs="Arial"/>
                <w:sz w:val="20"/>
                <w:szCs w:val="20"/>
              </w:rPr>
              <w:t xml:space="preserve"> and</w:t>
            </w:r>
            <w:r w:rsidR="004E24C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A62AB">
              <w:rPr>
                <w:rFonts w:ascii="Arial" w:hAnsi="Arial" w:cs="Arial"/>
                <w:sz w:val="20"/>
                <w:szCs w:val="20"/>
              </w:rPr>
              <w:t>utilized</w:t>
            </w:r>
            <w:r w:rsidR="004E24C9">
              <w:rPr>
                <w:rFonts w:ascii="Arial" w:hAnsi="Arial" w:cs="Arial"/>
                <w:sz w:val="20"/>
                <w:szCs w:val="20"/>
              </w:rPr>
              <w:t xml:space="preserve"> local teams</w:t>
            </w:r>
            <w:r w:rsidR="00411FFE">
              <w:rPr>
                <w:rFonts w:ascii="Arial" w:hAnsi="Arial" w:cs="Arial"/>
                <w:sz w:val="20"/>
                <w:szCs w:val="20"/>
              </w:rPr>
              <w:t xml:space="preserve"> to support Global opportunities</w:t>
            </w:r>
            <w:r w:rsidR="00FD19F3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E011F51" w14:textId="6E61CA05" w:rsidR="00E10862" w:rsidRPr="000D1DBD" w:rsidRDefault="00E10862" w:rsidP="00E10862">
            <w:pPr>
              <w:widowControl w:val="0"/>
              <w:numPr>
                <w:ilvl w:val="0"/>
                <w:numId w:val="1"/>
              </w:numPr>
              <w:tabs>
                <w:tab w:val="left" w:pos="360"/>
              </w:tabs>
              <w:autoSpaceDE w:val="0"/>
              <w:autoSpaceDN w:val="0"/>
              <w:adjustRightInd w:val="0"/>
              <w:spacing w:line="22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Increased Conveyor Worldwide Revenue from $295M in 2010 to $365M in 2011, maintaining </w:t>
            </w:r>
            <w:r w:rsidR="00DA71AF">
              <w:rPr>
                <w:rFonts w:ascii="Arial" w:hAnsi="Arial" w:cs="Arial"/>
                <w:sz w:val="20"/>
                <w:szCs w:val="20"/>
              </w:rPr>
              <w:t>overall m</w:t>
            </w:r>
            <w:r>
              <w:rPr>
                <w:rFonts w:ascii="Arial" w:hAnsi="Arial" w:cs="Arial"/>
                <w:sz w:val="20"/>
                <w:szCs w:val="20"/>
              </w:rPr>
              <w:t xml:space="preserve">argins. </w:t>
            </w:r>
            <w:r w:rsidR="009145B2">
              <w:rPr>
                <w:rFonts w:ascii="Arial" w:hAnsi="Arial" w:cs="Arial"/>
                <w:sz w:val="20"/>
                <w:szCs w:val="20"/>
              </w:rPr>
              <w:t>Successfully n</w:t>
            </w:r>
            <w:r>
              <w:rPr>
                <w:rFonts w:ascii="Arial" w:hAnsi="Arial" w:cs="Arial"/>
                <w:sz w:val="20"/>
                <w:szCs w:val="20"/>
              </w:rPr>
              <w:t xml:space="preserve">egotiated the first tunneling </w:t>
            </w:r>
            <w:r w:rsidR="009145B2">
              <w:rPr>
                <w:rFonts w:ascii="Arial" w:hAnsi="Arial" w:cs="Arial"/>
                <w:sz w:val="20"/>
                <w:szCs w:val="20"/>
              </w:rPr>
              <w:t>Project in the USA after a 10</w:t>
            </w:r>
            <w:r w:rsidR="00FD19F3">
              <w:rPr>
                <w:rFonts w:ascii="Arial" w:hAnsi="Arial" w:cs="Arial"/>
                <w:sz w:val="20"/>
                <w:szCs w:val="20"/>
              </w:rPr>
              <w:t>-</w:t>
            </w:r>
            <w:r w:rsidR="009145B2">
              <w:rPr>
                <w:rFonts w:ascii="Arial" w:hAnsi="Arial" w:cs="Arial"/>
                <w:sz w:val="20"/>
                <w:szCs w:val="20"/>
              </w:rPr>
              <w:t>year drought.</w:t>
            </w:r>
          </w:p>
          <w:p w14:paraId="1C1B504D" w14:textId="38901FD9" w:rsidR="002E7077" w:rsidRPr="002E7077" w:rsidRDefault="008873AA" w:rsidP="002E7077">
            <w:pPr>
              <w:widowControl w:val="0"/>
              <w:numPr>
                <w:ilvl w:val="0"/>
                <w:numId w:val="1"/>
              </w:numPr>
              <w:tabs>
                <w:tab w:val="left" w:pos="360"/>
              </w:tabs>
              <w:autoSpaceDE w:val="0"/>
              <w:autoSpaceDN w:val="0"/>
              <w:adjustRightInd w:val="0"/>
              <w:spacing w:after="60" w:line="22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Created and developed </w:t>
            </w:r>
            <w:r w:rsidR="00126195">
              <w:rPr>
                <w:rFonts w:ascii="Arial" w:hAnsi="Arial" w:cs="Arial"/>
                <w:sz w:val="20"/>
                <w:szCs w:val="20"/>
              </w:rPr>
              <w:t xml:space="preserve">division of </w:t>
            </w:r>
            <w:r w:rsidR="002E7077">
              <w:rPr>
                <w:rFonts w:ascii="Arial" w:hAnsi="Arial" w:cs="Arial"/>
                <w:sz w:val="20"/>
                <w:szCs w:val="20"/>
              </w:rPr>
              <w:t>Rea</w:t>
            </w:r>
            <w:r w:rsidR="001A6CE1">
              <w:rPr>
                <w:rFonts w:ascii="Arial" w:hAnsi="Arial" w:cs="Arial"/>
                <w:sz w:val="20"/>
                <w:szCs w:val="20"/>
              </w:rPr>
              <w:t>dy-Mix Products in the Americas</w:t>
            </w:r>
            <w:r w:rsidR="002E7077">
              <w:rPr>
                <w:rFonts w:ascii="Arial" w:hAnsi="Arial" w:cs="Arial"/>
                <w:sz w:val="20"/>
                <w:szCs w:val="20"/>
              </w:rPr>
              <w:t xml:space="preserve"> for Worldwide Market leader in Mixer trucks and Central </w:t>
            </w:r>
            <w:r w:rsidR="00DA71AF">
              <w:rPr>
                <w:rFonts w:ascii="Arial" w:hAnsi="Arial" w:cs="Arial"/>
                <w:sz w:val="20"/>
                <w:szCs w:val="20"/>
              </w:rPr>
              <w:t xml:space="preserve">Concrete </w:t>
            </w:r>
            <w:r w:rsidR="002E7077">
              <w:rPr>
                <w:rFonts w:ascii="Arial" w:hAnsi="Arial" w:cs="Arial"/>
                <w:sz w:val="20"/>
                <w:szCs w:val="20"/>
              </w:rPr>
              <w:t>Mix Plants</w:t>
            </w:r>
            <w:r w:rsidR="00232D36">
              <w:rPr>
                <w:rFonts w:ascii="Arial" w:hAnsi="Arial" w:cs="Arial"/>
                <w:sz w:val="20"/>
                <w:szCs w:val="20"/>
              </w:rPr>
              <w:t xml:space="preserve">. Responsible for defining product </w:t>
            </w:r>
            <w:r w:rsidR="009145B2">
              <w:rPr>
                <w:rFonts w:ascii="Arial" w:hAnsi="Arial" w:cs="Arial"/>
                <w:sz w:val="20"/>
                <w:szCs w:val="20"/>
              </w:rPr>
              <w:t>specifications</w:t>
            </w:r>
            <w:r w:rsidR="00232D36">
              <w:rPr>
                <w:rFonts w:ascii="Arial" w:hAnsi="Arial" w:cs="Arial"/>
                <w:sz w:val="20"/>
                <w:szCs w:val="20"/>
              </w:rPr>
              <w:t xml:space="preserve"> and introduc</w:t>
            </w:r>
            <w:r w:rsidR="009145B2">
              <w:rPr>
                <w:rFonts w:ascii="Arial" w:hAnsi="Arial" w:cs="Arial"/>
                <w:sz w:val="20"/>
                <w:szCs w:val="20"/>
              </w:rPr>
              <w:t>tion of the</w:t>
            </w:r>
            <w:r w:rsidR="00232D36">
              <w:rPr>
                <w:rFonts w:ascii="Arial" w:hAnsi="Arial" w:cs="Arial"/>
                <w:sz w:val="20"/>
                <w:szCs w:val="20"/>
              </w:rPr>
              <w:t xml:space="preserve"> Central Mix Batch Plants to the USA market</w:t>
            </w:r>
            <w:r w:rsidR="00FD19F3">
              <w:rPr>
                <w:rFonts w:ascii="Arial" w:hAnsi="Arial" w:cs="Arial"/>
                <w:sz w:val="20"/>
                <w:szCs w:val="20"/>
              </w:rPr>
              <w:t>,</w:t>
            </w:r>
            <w:r w:rsidR="00232D36">
              <w:rPr>
                <w:rFonts w:ascii="Arial" w:hAnsi="Arial" w:cs="Arial"/>
                <w:sz w:val="20"/>
                <w:szCs w:val="20"/>
              </w:rPr>
              <w:t xml:space="preserve"> as well as improving market share for transit mix</w:t>
            </w:r>
            <w:r w:rsidR="00860AD1">
              <w:rPr>
                <w:rFonts w:ascii="Arial" w:hAnsi="Arial" w:cs="Arial"/>
                <w:sz w:val="20"/>
                <w:szCs w:val="20"/>
              </w:rPr>
              <w:t xml:space="preserve"> trucks and concrete reclaimers</w:t>
            </w:r>
            <w:r w:rsidR="00232D36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EE466B3" w14:textId="4CDF5C9C" w:rsidR="00ED177C" w:rsidRDefault="00ED177C" w:rsidP="002E7077">
            <w:pPr>
              <w:widowControl w:val="0"/>
              <w:numPr>
                <w:ilvl w:val="0"/>
                <w:numId w:val="2"/>
              </w:numPr>
              <w:tabs>
                <w:tab w:val="left" w:pos="360"/>
              </w:tabs>
              <w:autoSpaceDE w:val="0"/>
              <w:autoSpaceDN w:val="0"/>
              <w:adjustRightInd w:val="0"/>
              <w:spacing w:after="60" w:line="220" w:lineRule="atLeast"/>
              <w:jc w:val="both"/>
              <w:rPr>
                <w:rFonts w:ascii="Symbol" w:hAnsi="Symbol" w:cs="Symbo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Established, initiated and organized operations of subsidiary for German Concrete Equipment Manufacturer, Schwing GmbH. </w:t>
            </w:r>
            <w:r w:rsidR="00FD19F3">
              <w:rPr>
                <w:rFonts w:ascii="Arial" w:hAnsi="Arial" w:cs="Arial"/>
                <w:sz w:val="20"/>
                <w:szCs w:val="20"/>
              </w:rPr>
              <w:t>In addition, r</w:t>
            </w:r>
            <w:r>
              <w:rPr>
                <w:rFonts w:ascii="Arial" w:hAnsi="Arial" w:cs="Arial"/>
                <w:sz w:val="20"/>
                <w:szCs w:val="20"/>
              </w:rPr>
              <w:t>esponsible for the transition from the dealer to the subsidiary, including all legal and financial issues.</w:t>
            </w:r>
          </w:p>
          <w:p w14:paraId="7B44BADD" w14:textId="77AABE24" w:rsidR="009145B2" w:rsidRDefault="00ED177C" w:rsidP="002E7077">
            <w:pPr>
              <w:widowControl w:val="0"/>
              <w:numPr>
                <w:ilvl w:val="0"/>
                <w:numId w:val="2"/>
              </w:numPr>
              <w:tabs>
                <w:tab w:val="left" w:pos="360"/>
              </w:tabs>
              <w:autoSpaceDE w:val="0"/>
              <w:autoSpaceDN w:val="0"/>
              <w:adjustRightInd w:val="0"/>
              <w:spacing w:after="60" w:line="22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Organized and developed an efficient distribution network for sales and support of Schwing Equipment in Latin America. Streamlined</w:t>
            </w:r>
            <w:r w:rsidR="00411FF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873AA">
              <w:rPr>
                <w:rFonts w:ascii="Arial" w:hAnsi="Arial" w:cs="Arial"/>
                <w:sz w:val="20"/>
                <w:szCs w:val="20"/>
              </w:rPr>
              <w:t xml:space="preserve">factory </w:t>
            </w:r>
            <w:r w:rsidR="00411FFE">
              <w:rPr>
                <w:rFonts w:ascii="Arial" w:hAnsi="Arial" w:cs="Arial"/>
                <w:sz w:val="20"/>
                <w:szCs w:val="20"/>
              </w:rPr>
              <w:t xml:space="preserve">support </w:t>
            </w:r>
            <w:r>
              <w:rPr>
                <w:rFonts w:ascii="Arial" w:hAnsi="Arial" w:cs="Arial"/>
                <w:sz w:val="20"/>
                <w:szCs w:val="20"/>
              </w:rPr>
              <w:t>for parts and service.</w:t>
            </w:r>
            <w:r w:rsidR="009145B2">
              <w:rPr>
                <w:rFonts w:ascii="Arial" w:hAnsi="Arial" w:cs="Arial"/>
                <w:sz w:val="20"/>
                <w:szCs w:val="20"/>
              </w:rPr>
              <w:t xml:space="preserve"> Increased Market share in every major country in the area by at least 5% in the last 3 years. Managed regional sales force.</w:t>
            </w:r>
          </w:p>
          <w:p w14:paraId="16C1A853" w14:textId="77777777" w:rsidR="00ED177C" w:rsidRDefault="00860AD1" w:rsidP="00860AD1">
            <w:pPr>
              <w:widowControl w:val="0"/>
              <w:numPr>
                <w:ilvl w:val="0"/>
                <w:numId w:val="2"/>
              </w:numPr>
              <w:tabs>
                <w:tab w:val="left" w:pos="360"/>
              </w:tabs>
              <w:autoSpaceDE w:val="0"/>
              <w:autoSpaceDN w:val="0"/>
              <w:adjustRightInd w:val="0"/>
              <w:spacing w:after="60" w:line="22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Developed</w:t>
            </w:r>
            <w:r w:rsidR="00ED177C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>
              <w:rPr>
                <w:rFonts w:ascii="Arial" w:hAnsi="Arial" w:cs="Arial"/>
                <w:sz w:val="20"/>
                <w:szCs w:val="20"/>
              </w:rPr>
              <w:t xml:space="preserve">managed IR Drilling Solutions </w:t>
            </w:r>
            <w:r w:rsidR="00ED177C">
              <w:rPr>
                <w:rFonts w:ascii="Arial" w:hAnsi="Arial" w:cs="Arial"/>
                <w:sz w:val="20"/>
                <w:szCs w:val="20"/>
              </w:rPr>
              <w:t xml:space="preserve">team members </w:t>
            </w:r>
            <w:r>
              <w:rPr>
                <w:rFonts w:ascii="Arial" w:hAnsi="Arial" w:cs="Arial"/>
                <w:sz w:val="20"/>
                <w:szCs w:val="20"/>
              </w:rPr>
              <w:t xml:space="preserve">in Latin America </w:t>
            </w:r>
            <w:r w:rsidR="00ED177C">
              <w:rPr>
                <w:rFonts w:ascii="Arial" w:hAnsi="Arial" w:cs="Arial"/>
                <w:sz w:val="20"/>
                <w:szCs w:val="20"/>
              </w:rPr>
              <w:t xml:space="preserve">to achieve maximum effectiveness in their area. Provided operational guidance and professional development </w:t>
            </w:r>
            <w:r w:rsidR="00DA71AF">
              <w:rPr>
                <w:rFonts w:ascii="Arial" w:hAnsi="Arial" w:cs="Arial"/>
                <w:sz w:val="20"/>
                <w:szCs w:val="20"/>
              </w:rPr>
              <w:t>t</w:t>
            </w:r>
            <w:r w:rsidR="00ED177C">
              <w:rPr>
                <w:rFonts w:ascii="Arial" w:hAnsi="Arial" w:cs="Arial"/>
                <w:sz w:val="20"/>
                <w:szCs w:val="20"/>
              </w:rPr>
              <w:t>o the team.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1E632B55" w14:textId="3D000EF9" w:rsidR="00ED177C" w:rsidRDefault="00ED177C" w:rsidP="00232D36">
            <w:pPr>
              <w:widowControl w:val="0"/>
              <w:numPr>
                <w:ilvl w:val="0"/>
                <w:numId w:val="2"/>
              </w:numPr>
              <w:tabs>
                <w:tab w:val="left" w:pos="360"/>
              </w:tabs>
              <w:autoSpaceDE w:val="0"/>
              <w:autoSpaceDN w:val="0"/>
              <w:adjustRightInd w:val="0"/>
              <w:spacing w:after="60" w:line="22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Reduced drilling and blasting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costs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18% improving the short </w:t>
            </w:r>
            <w:r w:rsidR="00AD23BD">
              <w:rPr>
                <w:rFonts w:ascii="Arial" w:hAnsi="Arial" w:cs="Arial"/>
                <w:sz w:val="20"/>
                <w:szCs w:val="20"/>
              </w:rPr>
              <w:t>and long</w:t>
            </w:r>
            <w:r w:rsidR="00FD19F3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term planning </w:t>
            </w:r>
            <w:r w:rsidR="00DA71AF">
              <w:rPr>
                <w:rFonts w:ascii="Arial" w:hAnsi="Arial" w:cs="Arial"/>
                <w:sz w:val="20"/>
                <w:szCs w:val="20"/>
              </w:rPr>
              <w:t xml:space="preserve">process and reducing idle time </w:t>
            </w:r>
            <w:r w:rsidR="008873AA">
              <w:rPr>
                <w:rFonts w:ascii="Arial" w:hAnsi="Arial" w:cs="Arial"/>
                <w:sz w:val="20"/>
                <w:szCs w:val="20"/>
              </w:rPr>
              <w:t xml:space="preserve">to </w:t>
            </w:r>
            <w:r w:rsidR="00DA71AF">
              <w:rPr>
                <w:rFonts w:ascii="Arial" w:hAnsi="Arial" w:cs="Arial"/>
                <w:sz w:val="20"/>
                <w:szCs w:val="20"/>
              </w:rPr>
              <w:t>contribut</w:t>
            </w:r>
            <w:r w:rsidR="008873AA">
              <w:rPr>
                <w:rFonts w:ascii="Arial" w:hAnsi="Arial" w:cs="Arial"/>
                <w:sz w:val="20"/>
                <w:szCs w:val="20"/>
              </w:rPr>
              <w:t>e</w:t>
            </w:r>
            <w:r w:rsidR="00DA71A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="008873AA">
              <w:rPr>
                <w:rFonts w:ascii="Arial" w:hAnsi="Arial" w:cs="Arial"/>
                <w:sz w:val="20"/>
                <w:szCs w:val="20"/>
              </w:rPr>
              <w:t>in</w:t>
            </w:r>
            <w:proofErr w:type="gramEnd"/>
            <w:r w:rsidR="00DA71AF">
              <w:rPr>
                <w:rFonts w:ascii="Arial" w:hAnsi="Arial" w:cs="Arial"/>
                <w:sz w:val="20"/>
                <w:szCs w:val="20"/>
              </w:rPr>
              <w:t xml:space="preserve"> reduction of </w:t>
            </w:r>
            <w:r w:rsidR="00232D36">
              <w:rPr>
                <w:rFonts w:ascii="Arial" w:hAnsi="Arial" w:cs="Arial"/>
                <w:sz w:val="20"/>
                <w:szCs w:val="20"/>
              </w:rPr>
              <w:t>total mine production cost per lb. of copper by 4.5%.</w:t>
            </w:r>
            <w:r w:rsidR="000D1DBD">
              <w:rPr>
                <w:rFonts w:ascii="Arial" w:hAnsi="Arial" w:cs="Arial"/>
                <w:sz w:val="20"/>
                <w:szCs w:val="20"/>
              </w:rPr>
              <w:t xml:space="preserve"> Shared P/L responsibility with Mine Superintendent</w:t>
            </w:r>
            <w:r w:rsidR="00754584">
              <w:rPr>
                <w:rFonts w:ascii="Arial" w:hAnsi="Arial" w:cs="Arial"/>
                <w:sz w:val="20"/>
                <w:szCs w:val="20"/>
              </w:rPr>
              <w:t>.</w:t>
            </w:r>
            <w:r w:rsidR="000D1DB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D03B418" w14:textId="101998B7" w:rsidR="003D0950" w:rsidRDefault="003D0950" w:rsidP="00232D36">
            <w:pPr>
              <w:widowControl w:val="0"/>
              <w:numPr>
                <w:ilvl w:val="0"/>
                <w:numId w:val="2"/>
              </w:numPr>
              <w:tabs>
                <w:tab w:val="left" w:pos="360"/>
              </w:tabs>
              <w:autoSpaceDE w:val="0"/>
              <w:autoSpaceDN w:val="0"/>
              <w:adjustRightInd w:val="0"/>
              <w:spacing w:after="60" w:line="22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Mining Engineer responsible for coordination with Engineering Contractor / Consultants for earthmoving, construction and installation of IPCC system at AZ Copper mine in early 1991-1992. Successful start-up in 1992.</w:t>
            </w:r>
          </w:p>
          <w:p w14:paraId="5D8211AD" w14:textId="77777777" w:rsidR="00ED177C" w:rsidRPr="00411FFE" w:rsidRDefault="00ED177C" w:rsidP="00DA71AF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60" w:line="220" w:lineRule="atLeast"/>
              <w:ind w:left="7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177C" w14:paraId="2FF6C016" w14:textId="77777777">
        <w:tblPrEx>
          <w:tblBorders>
            <w:bottom w:val="none" w:sz="0" w:space="0" w:color="auto"/>
          </w:tblBorders>
        </w:tblPrEx>
        <w:trPr>
          <w:trHeight w:val="5802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5CB49CEF" w14:textId="77777777" w:rsidR="00ED177C" w:rsidRPr="00A40713" w:rsidRDefault="00B412A3" w:rsidP="00B412A3">
            <w:pPr>
              <w:widowControl w:val="0"/>
              <w:autoSpaceDE w:val="0"/>
              <w:autoSpaceDN w:val="0"/>
              <w:adjustRightInd w:val="0"/>
              <w:spacing w:before="220" w:line="220" w:lineRule="atLeast"/>
              <w:ind w:right="-108"/>
              <w:rPr>
                <w:rFonts w:ascii="Arial Black" w:hAnsi="Arial Black" w:cs="Arial Black"/>
                <w:sz w:val="18"/>
                <w:szCs w:val="18"/>
              </w:rPr>
            </w:pPr>
            <w:r>
              <w:rPr>
                <w:rFonts w:ascii="Arial Black" w:hAnsi="Arial Black" w:cs="Arial Black"/>
                <w:sz w:val="20"/>
                <w:szCs w:val="20"/>
              </w:rPr>
              <w:lastRenderedPageBreak/>
              <w:t>Experience</w:t>
            </w:r>
          </w:p>
        </w:tc>
        <w:tc>
          <w:tcPr>
            <w:tcW w:w="8550" w:type="dxa"/>
            <w:tcBorders>
              <w:top w:val="nil"/>
              <w:left w:val="nil"/>
              <w:bottom w:val="nil"/>
              <w:right w:val="nil"/>
            </w:tcBorders>
          </w:tcPr>
          <w:p w14:paraId="17F556AA" w14:textId="77777777" w:rsidR="002E7077" w:rsidRPr="00AD23BD" w:rsidRDefault="002E7077" w:rsidP="002E7077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60" w:line="220" w:lineRule="atLeast"/>
              <w:ind w:left="245" w:hanging="245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A0A896E" w14:textId="33D930F7" w:rsidR="000222DC" w:rsidRDefault="000222DC" w:rsidP="00E46338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60" w:line="220" w:lineRule="atLeast"/>
              <w:ind w:left="245" w:hanging="245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D13B91B" w14:textId="3F49AA35" w:rsidR="008D39D4" w:rsidRPr="002E7077" w:rsidRDefault="008D39D4" w:rsidP="008D39D4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60" w:line="220" w:lineRule="atLeast"/>
              <w:ind w:left="245" w:hanging="24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</w:t>
            </w:r>
            <w:r w:rsidRPr="002E707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–</w:t>
            </w:r>
            <w:r w:rsidRPr="002E707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Present</w:t>
            </w:r>
          </w:p>
          <w:p w14:paraId="7B94D847" w14:textId="4395C1B7" w:rsidR="008D39D4" w:rsidRPr="002E7077" w:rsidRDefault="008D39D4" w:rsidP="008D39D4">
            <w:pPr>
              <w:widowControl w:val="0"/>
              <w:autoSpaceDE w:val="0"/>
              <w:autoSpaceDN w:val="0"/>
              <w:adjustRightInd w:val="0"/>
              <w:spacing w:after="60" w:line="220" w:lineRule="atLeast"/>
              <w:rPr>
                <w:rFonts w:ascii="Arial Black" w:hAnsi="Arial Black" w:cs="Arial Black"/>
                <w:sz w:val="20"/>
                <w:szCs w:val="20"/>
              </w:rPr>
            </w:pPr>
            <w:r>
              <w:rPr>
                <w:rFonts w:ascii="Arial Black" w:hAnsi="Arial Black" w:cs="Arial Black"/>
                <w:sz w:val="20"/>
                <w:szCs w:val="20"/>
              </w:rPr>
              <w:t>JMCS</w:t>
            </w:r>
            <w:r w:rsidR="00972B86">
              <w:rPr>
                <w:rFonts w:ascii="Arial Black" w:hAnsi="Arial Black" w:cs="Arial Black"/>
                <w:sz w:val="20"/>
                <w:szCs w:val="20"/>
              </w:rPr>
              <w:t xml:space="preserve"> </w:t>
            </w:r>
            <w:r>
              <w:rPr>
                <w:rFonts w:ascii="Arial Black" w:hAnsi="Arial Black" w:cs="Arial Black"/>
                <w:sz w:val="20"/>
                <w:szCs w:val="20"/>
              </w:rPr>
              <w:t xml:space="preserve">Mining </w:t>
            </w:r>
            <w:r w:rsidR="00972B86">
              <w:rPr>
                <w:rFonts w:ascii="Arial Black" w:hAnsi="Arial Black" w:cs="Arial Black"/>
                <w:sz w:val="20"/>
                <w:szCs w:val="20"/>
              </w:rPr>
              <w:t>Consulting, LLC</w:t>
            </w:r>
            <w:r>
              <w:rPr>
                <w:rFonts w:ascii="Arial Black" w:hAnsi="Arial Black" w:cs="Arial Black"/>
                <w:sz w:val="20"/>
                <w:szCs w:val="20"/>
              </w:rPr>
              <w:t xml:space="preserve"> - CEO/President </w:t>
            </w:r>
          </w:p>
          <w:p w14:paraId="183A1661" w14:textId="69F23714" w:rsidR="008D39D4" w:rsidRPr="00B90FB3" w:rsidRDefault="008D39D4" w:rsidP="008D39D4">
            <w:pPr>
              <w:widowControl w:val="0"/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spacing w:after="60" w:line="220" w:lineRule="atLeast"/>
              <w:ind w:left="720" w:hanging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>Lead Consultant - Worldwide Mining Projects</w:t>
            </w:r>
          </w:p>
          <w:p w14:paraId="2E383345" w14:textId="77777777" w:rsidR="008D39D4" w:rsidRDefault="008D39D4" w:rsidP="00E46338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60" w:line="220" w:lineRule="atLeast"/>
              <w:ind w:left="245" w:hanging="245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1AA3B80" w14:textId="242DBFEC" w:rsidR="00635C94" w:rsidRPr="002E7077" w:rsidRDefault="00635C94" w:rsidP="00635C94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60" w:line="220" w:lineRule="atLeast"/>
              <w:ind w:left="245" w:hanging="24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2016</w:t>
            </w:r>
            <w:r w:rsidRPr="002E707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–</w:t>
            </w:r>
            <w:r w:rsidRPr="002E707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Present</w:t>
            </w:r>
          </w:p>
          <w:p w14:paraId="556995B4" w14:textId="6C21C74B" w:rsidR="00635C94" w:rsidRPr="002E7077" w:rsidRDefault="00635C94" w:rsidP="00635C94">
            <w:pPr>
              <w:widowControl w:val="0"/>
              <w:autoSpaceDE w:val="0"/>
              <w:autoSpaceDN w:val="0"/>
              <w:adjustRightInd w:val="0"/>
              <w:spacing w:after="60" w:line="220" w:lineRule="atLeast"/>
              <w:rPr>
                <w:rFonts w:ascii="Arial Black" w:hAnsi="Arial Black" w:cs="Arial Black"/>
                <w:sz w:val="20"/>
                <w:szCs w:val="20"/>
              </w:rPr>
            </w:pPr>
            <w:r>
              <w:rPr>
                <w:rFonts w:ascii="Arial Black" w:hAnsi="Arial Black" w:cs="Arial Black"/>
                <w:sz w:val="20"/>
                <w:szCs w:val="20"/>
              </w:rPr>
              <w:t>TERELION LLC (Formerly VAREL International Inc.)</w:t>
            </w:r>
            <w:r w:rsidR="008D39D4">
              <w:rPr>
                <w:rFonts w:ascii="Arial Black" w:hAnsi="Arial Black" w:cs="Arial Black"/>
                <w:sz w:val="20"/>
                <w:szCs w:val="20"/>
              </w:rPr>
              <w:t xml:space="preserve"> - </w:t>
            </w:r>
            <w:r>
              <w:rPr>
                <w:rFonts w:ascii="Arial Black" w:hAnsi="Arial Black" w:cs="Arial Black"/>
                <w:sz w:val="20"/>
                <w:szCs w:val="20"/>
              </w:rPr>
              <w:t>D</w:t>
            </w:r>
            <w:r w:rsidRPr="002E7077">
              <w:rPr>
                <w:rFonts w:ascii="Arial Black" w:hAnsi="Arial Black" w:cs="Arial Black"/>
                <w:sz w:val="20"/>
                <w:szCs w:val="20"/>
              </w:rPr>
              <w:t>IRECTOR</w:t>
            </w:r>
            <w:r>
              <w:rPr>
                <w:rFonts w:ascii="Arial Black" w:hAnsi="Arial Black" w:cs="Arial Black"/>
                <w:sz w:val="20"/>
                <w:szCs w:val="20"/>
              </w:rPr>
              <w:t xml:space="preserve"> </w:t>
            </w:r>
          </w:p>
          <w:p w14:paraId="104D6708" w14:textId="0C37DB73" w:rsidR="00635C94" w:rsidRPr="00B90FB3" w:rsidRDefault="00635C94" w:rsidP="00635C94">
            <w:pPr>
              <w:widowControl w:val="0"/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spacing w:after="60" w:line="220" w:lineRule="atLeast"/>
              <w:ind w:left="720" w:hanging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Director / Officer of the Corporation - Responsible for Sales, Service and Product Development and Improvement. </w:t>
            </w:r>
          </w:p>
          <w:p w14:paraId="3DC867B9" w14:textId="77777777" w:rsidR="00635C94" w:rsidRDefault="00635C94" w:rsidP="00E46338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60" w:line="220" w:lineRule="atLeast"/>
              <w:ind w:left="245" w:hanging="245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FCABCEB" w14:textId="404C56DF" w:rsidR="00E46338" w:rsidRPr="002E7077" w:rsidRDefault="00E46338" w:rsidP="00E46338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60" w:line="220" w:lineRule="atLeast"/>
              <w:ind w:left="245" w:hanging="24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</w:t>
            </w:r>
            <w:r w:rsidR="008D39D4">
              <w:rPr>
                <w:rFonts w:ascii="Arial" w:hAnsi="Arial" w:cs="Arial"/>
                <w:sz w:val="20"/>
                <w:szCs w:val="20"/>
              </w:rPr>
              <w:t>3</w:t>
            </w:r>
            <w:r w:rsidRPr="002E707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–</w:t>
            </w:r>
            <w:r w:rsidRPr="002E707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35C94">
              <w:rPr>
                <w:rFonts w:ascii="Arial" w:hAnsi="Arial" w:cs="Arial"/>
                <w:sz w:val="20"/>
                <w:szCs w:val="20"/>
              </w:rPr>
              <w:t>2016</w:t>
            </w:r>
          </w:p>
          <w:p w14:paraId="7FBE757C" w14:textId="77777777" w:rsidR="00E46338" w:rsidRDefault="00E46338" w:rsidP="00E46338">
            <w:pPr>
              <w:widowControl w:val="0"/>
              <w:autoSpaceDE w:val="0"/>
              <w:autoSpaceDN w:val="0"/>
              <w:adjustRightInd w:val="0"/>
              <w:spacing w:after="60" w:line="220" w:lineRule="atLeast"/>
              <w:rPr>
                <w:rFonts w:ascii="Arial Black" w:hAnsi="Arial Black" w:cs="Arial Black"/>
                <w:sz w:val="20"/>
                <w:szCs w:val="20"/>
              </w:rPr>
            </w:pPr>
            <w:r>
              <w:rPr>
                <w:rFonts w:ascii="Arial Black" w:hAnsi="Arial Black" w:cs="Arial Black"/>
                <w:sz w:val="20"/>
                <w:szCs w:val="20"/>
              </w:rPr>
              <w:t>Schwing Bioset, Inc.</w:t>
            </w:r>
          </w:p>
          <w:p w14:paraId="48AE0863" w14:textId="77777777" w:rsidR="00E46338" w:rsidRPr="002E7077" w:rsidRDefault="000222DC" w:rsidP="00E46338">
            <w:pPr>
              <w:widowControl w:val="0"/>
              <w:autoSpaceDE w:val="0"/>
              <w:autoSpaceDN w:val="0"/>
              <w:adjustRightInd w:val="0"/>
              <w:spacing w:after="60" w:line="220" w:lineRule="atLeast"/>
              <w:rPr>
                <w:rFonts w:ascii="Arial Black" w:hAnsi="Arial Black" w:cs="Arial Black"/>
                <w:sz w:val="20"/>
                <w:szCs w:val="20"/>
              </w:rPr>
            </w:pPr>
            <w:r>
              <w:rPr>
                <w:rFonts w:ascii="Arial Black" w:hAnsi="Arial Black" w:cs="Arial Black"/>
                <w:sz w:val="20"/>
                <w:szCs w:val="20"/>
              </w:rPr>
              <w:t>D</w:t>
            </w:r>
            <w:r w:rsidR="00E46338" w:rsidRPr="002E7077">
              <w:rPr>
                <w:rFonts w:ascii="Arial Black" w:hAnsi="Arial Black" w:cs="Arial Black"/>
                <w:sz w:val="20"/>
                <w:szCs w:val="20"/>
              </w:rPr>
              <w:t>IRECTOR</w:t>
            </w:r>
            <w:r w:rsidR="00E46338">
              <w:rPr>
                <w:rFonts w:ascii="Arial Black" w:hAnsi="Arial Black" w:cs="Arial Black"/>
                <w:sz w:val="20"/>
                <w:szCs w:val="20"/>
              </w:rPr>
              <w:t xml:space="preserve"> </w:t>
            </w:r>
            <w:r w:rsidR="00A625DC">
              <w:rPr>
                <w:rFonts w:ascii="Arial Black" w:hAnsi="Arial Black" w:cs="Arial Black"/>
                <w:sz w:val="20"/>
                <w:szCs w:val="20"/>
              </w:rPr>
              <w:t xml:space="preserve">GLOBAL </w:t>
            </w:r>
            <w:r>
              <w:rPr>
                <w:rFonts w:ascii="Arial Black" w:hAnsi="Arial Black" w:cs="Arial Black"/>
                <w:sz w:val="20"/>
                <w:szCs w:val="20"/>
              </w:rPr>
              <w:t xml:space="preserve">MINING </w:t>
            </w:r>
            <w:r w:rsidR="00E46338">
              <w:rPr>
                <w:rFonts w:ascii="Arial Black" w:hAnsi="Arial Black" w:cs="Arial Black"/>
                <w:sz w:val="20"/>
                <w:szCs w:val="20"/>
              </w:rPr>
              <w:t xml:space="preserve">/ </w:t>
            </w:r>
            <w:r>
              <w:rPr>
                <w:rFonts w:ascii="Arial Black" w:hAnsi="Arial Black" w:cs="Arial Black"/>
                <w:sz w:val="20"/>
                <w:szCs w:val="20"/>
              </w:rPr>
              <w:t xml:space="preserve">DIRECTOR </w:t>
            </w:r>
            <w:r w:rsidR="00E46338">
              <w:rPr>
                <w:rFonts w:ascii="Arial Black" w:hAnsi="Arial Black" w:cs="Arial Black"/>
                <w:sz w:val="20"/>
                <w:szCs w:val="20"/>
              </w:rPr>
              <w:t xml:space="preserve">LATIN AMERICA </w:t>
            </w:r>
          </w:p>
          <w:p w14:paraId="22541F07" w14:textId="55EA94CE" w:rsidR="00B90FB3" w:rsidRDefault="00E46338" w:rsidP="00AB2A80">
            <w:pPr>
              <w:widowControl w:val="0"/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spacing w:after="60" w:line="220" w:lineRule="atLeast"/>
              <w:ind w:left="720" w:hanging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sz w:val="20"/>
                <w:szCs w:val="20"/>
              </w:rPr>
              <w:tab/>
            </w:r>
            <w:r w:rsidR="00DA71AF">
              <w:rPr>
                <w:rFonts w:ascii="Arial" w:hAnsi="Arial" w:cs="Arial"/>
                <w:sz w:val="20"/>
                <w:szCs w:val="20"/>
              </w:rPr>
              <w:t>Director Mining Division - Re</w:t>
            </w:r>
            <w:r>
              <w:rPr>
                <w:rFonts w:ascii="Arial" w:hAnsi="Arial" w:cs="Arial"/>
                <w:sz w:val="20"/>
                <w:szCs w:val="20"/>
              </w:rPr>
              <w:t xml:space="preserve">sponsible </w:t>
            </w:r>
            <w:r w:rsidR="00DA71AF">
              <w:rPr>
                <w:rFonts w:ascii="Arial" w:hAnsi="Arial" w:cs="Arial"/>
                <w:sz w:val="20"/>
                <w:szCs w:val="20"/>
              </w:rPr>
              <w:t xml:space="preserve">for Sales, Service and Product Development and Improvement. </w:t>
            </w:r>
            <w:r w:rsidR="00BD273F">
              <w:rPr>
                <w:rFonts w:ascii="Arial" w:hAnsi="Arial" w:cs="Arial"/>
                <w:sz w:val="20"/>
                <w:szCs w:val="20"/>
              </w:rPr>
              <w:t>Successful market development and introduction of Positive displacement piston pumps for the thickened tailings and other applications in mining.</w:t>
            </w:r>
            <w:r w:rsidR="000222D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7849EFF" w14:textId="6CD29E38" w:rsidR="00E46338" w:rsidRPr="00B90FB3" w:rsidRDefault="00B90FB3" w:rsidP="00BD273F">
            <w:pPr>
              <w:widowControl w:val="0"/>
              <w:tabs>
                <w:tab w:val="left" w:pos="720"/>
                <w:tab w:val="left" w:pos="774"/>
              </w:tabs>
              <w:autoSpaceDE w:val="0"/>
              <w:autoSpaceDN w:val="0"/>
              <w:adjustRightInd w:val="0"/>
              <w:spacing w:after="60" w:line="220" w:lineRule="atLeast"/>
              <w:ind w:left="774" w:hanging="4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0FB3">
              <w:rPr>
                <w:rFonts w:ascii="Symbol" w:hAnsi="Symbol" w:cs="Symbol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 w:rsidR="00972B86">
              <w:rPr>
                <w:rFonts w:ascii="Symbol" w:hAnsi="Symbol" w:cs="Symbol"/>
                <w:sz w:val="20"/>
                <w:szCs w:val="20"/>
              </w:rPr>
              <w:t xml:space="preserve">  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 w:rsidR="00972B86">
              <w:rPr>
                <w:rFonts w:ascii="Symbol" w:hAnsi="Symbol" w:cs="Symbo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Re</w:t>
            </w:r>
            <w:r w:rsidR="000222DC" w:rsidRPr="00B90FB3">
              <w:rPr>
                <w:rFonts w:ascii="Arial" w:hAnsi="Arial" w:cs="Arial"/>
                <w:sz w:val="20"/>
                <w:szCs w:val="20"/>
              </w:rPr>
              <w:t>sponsible for the</w:t>
            </w:r>
            <w:r w:rsidR="00AB2A80" w:rsidRPr="00B90FB3">
              <w:rPr>
                <w:rFonts w:ascii="Arial" w:hAnsi="Arial" w:cs="Arial"/>
                <w:sz w:val="20"/>
                <w:szCs w:val="20"/>
              </w:rPr>
              <w:t xml:space="preserve"> introduction of Industrial products </w:t>
            </w:r>
            <w:r w:rsidR="00BD273F">
              <w:rPr>
                <w:rFonts w:ascii="Arial" w:hAnsi="Arial" w:cs="Arial"/>
                <w:sz w:val="20"/>
                <w:szCs w:val="20"/>
              </w:rPr>
              <w:t>for the wastewater industry into</w:t>
            </w:r>
            <w:r w:rsidR="00972B8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A71AF" w:rsidRPr="00B90FB3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AB2A80" w:rsidRPr="00B90FB3">
              <w:rPr>
                <w:rFonts w:ascii="Arial" w:hAnsi="Arial" w:cs="Arial"/>
                <w:sz w:val="20"/>
                <w:szCs w:val="20"/>
              </w:rPr>
              <w:t>Latin America market.</w:t>
            </w:r>
          </w:p>
          <w:p w14:paraId="141C891F" w14:textId="77777777" w:rsidR="00B14748" w:rsidRDefault="00B14748" w:rsidP="002E7077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60" w:line="220" w:lineRule="atLeast"/>
              <w:ind w:left="245" w:hanging="245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5C53617" w14:textId="593FC55A" w:rsidR="002E7077" w:rsidRPr="002E7077" w:rsidRDefault="00860AD1" w:rsidP="002E7077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60" w:line="220" w:lineRule="atLeast"/>
              <w:ind w:left="245" w:hanging="24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="00543A00">
              <w:rPr>
                <w:rFonts w:ascii="Arial" w:hAnsi="Arial" w:cs="Arial"/>
                <w:sz w:val="20"/>
                <w:szCs w:val="20"/>
              </w:rPr>
              <w:t>10</w:t>
            </w:r>
            <w:r w:rsidR="002E7077" w:rsidRPr="002E707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–</w:t>
            </w:r>
            <w:r w:rsidR="002E7077" w:rsidRPr="002E707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73207">
              <w:rPr>
                <w:rFonts w:ascii="Arial" w:hAnsi="Arial" w:cs="Arial"/>
                <w:sz w:val="20"/>
                <w:szCs w:val="20"/>
              </w:rPr>
              <w:t>201</w:t>
            </w:r>
            <w:r w:rsidR="008D39D4">
              <w:rPr>
                <w:rFonts w:ascii="Arial" w:hAnsi="Arial" w:cs="Arial"/>
                <w:sz w:val="20"/>
                <w:szCs w:val="20"/>
              </w:rPr>
              <w:t>3</w:t>
            </w:r>
          </w:p>
          <w:p w14:paraId="19B8E34E" w14:textId="77777777" w:rsidR="000D1DBD" w:rsidRDefault="000D1DBD" w:rsidP="00543A00">
            <w:pPr>
              <w:widowControl w:val="0"/>
              <w:autoSpaceDE w:val="0"/>
              <w:autoSpaceDN w:val="0"/>
              <w:adjustRightInd w:val="0"/>
              <w:spacing w:after="60" w:line="220" w:lineRule="atLeast"/>
              <w:rPr>
                <w:rFonts w:ascii="Arial Black" w:hAnsi="Arial Black" w:cs="Arial Black"/>
                <w:sz w:val="20"/>
                <w:szCs w:val="20"/>
              </w:rPr>
            </w:pPr>
            <w:r>
              <w:rPr>
                <w:rFonts w:ascii="Arial Black" w:hAnsi="Arial Black" w:cs="Arial Black"/>
                <w:sz w:val="20"/>
                <w:szCs w:val="20"/>
              </w:rPr>
              <w:t>JOY Global, Inc. (</w:t>
            </w:r>
            <w:r w:rsidR="00543A00">
              <w:rPr>
                <w:rFonts w:ascii="Arial Black" w:hAnsi="Arial Black" w:cs="Arial Black"/>
                <w:sz w:val="20"/>
                <w:szCs w:val="20"/>
              </w:rPr>
              <w:t>Joy Mining Machinery / P&amp;H Mining Equipment</w:t>
            </w:r>
            <w:r>
              <w:rPr>
                <w:rFonts w:ascii="Arial Black" w:hAnsi="Arial Black" w:cs="Arial Black"/>
                <w:sz w:val="20"/>
                <w:szCs w:val="20"/>
              </w:rPr>
              <w:t>)</w:t>
            </w:r>
          </w:p>
          <w:p w14:paraId="64F4DDBB" w14:textId="77777777" w:rsidR="00543A00" w:rsidRPr="002E7077" w:rsidRDefault="00543A00" w:rsidP="00543A00">
            <w:pPr>
              <w:widowControl w:val="0"/>
              <w:autoSpaceDE w:val="0"/>
              <w:autoSpaceDN w:val="0"/>
              <w:adjustRightInd w:val="0"/>
              <w:spacing w:after="60" w:line="220" w:lineRule="atLeast"/>
              <w:rPr>
                <w:rFonts w:ascii="Arial Black" w:hAnsi="Arial Black" w:cs="Arial Black"/>
                <w:sz w:val="20"/>
                <w:szCs w:val="20"/>
              </w:rPr>
            </w:pPr>
            <w:r>
              <w:rPr>
                <w:rFonts w:ascii="Arial Black" w:hAnsi="Arial Black" w:cs="Arial Black"/>
                <w:sz w:val="20"/>
                <w:szCs w:val="20"/>
              </w:rPr>
              <w:t xml:space="preserve">GLOBAL PRODUCT </w:t>
            </w:r>
            <w:r w:rsidRPr="002E7077">
              <w:rPr>
                <w:rFonts w:ascii="Arial Black" w:hAnsi="Arial Black" w:cs="Arial Black"/>
                <w:sz w:val="20"/>
                <w:szCs w:val="20"/>
              </w:rPr>
              <w:t>DIRECTOR</w:t>
            </w:r>
            <w:r>
              <w:rPr>
                <w:rFonts w:ascii="Arial Black" w:hAnsi="Arial Black" w:cs="Arial Black"/>
                <w:sz w:val="20"/>
                <w:szCs w:val="20"/>
              </w:rPr>
              <w:t xml:space="preserve"> Conveyor Products and IPCC</w:t>
            </w:r>
          </w:p>
          <w:p w14:paraId="20EB4A31" w14:textId="370F9BA3" w:rsidR="00543A00" w:rsidRDefault="00543A00" w:rsidP="00543A00">
            <w:pPr>
              <w:widowControl w:val="0"/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spacing w:after="60" w:line="220" w:lineRule="atLeast"/>
              <w:ind w:left="720" w:hanging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sz w:val="20"/>
                <w:szCs w:val="20"/>
              </w:rPr>
              <w:tab/>
            </w:r>
            <w:r w:rsidR="000D1DBD">
              <w:rPr>
                <w:rFonts w:ascii="Arial" w:hAnsi="Arial" w:cs="Arial"/>
                <w:sz w:val="20"/>
                <w:szCs w:val="20"/>
              </w:rPr>
              <w:t xml:space="preserve">Given the responsibility for the </w:t>
            </w:r>
            <w:r w:rsidR="004A282C">
              <w:rPr>
                <w:rFonts w:ascii="Arial" w:hAnsi="Arial" w:cs="Arial"/>
                <w:sz w:val="20"/>
                <w:szCs w:val="20"/>
              </w:rPr>
              <w:t xml:space="preserve">Conveyor </w:t>
            </w:r>
            <w:r w:rsidR="000D1DBD">
              <w:rPr>
                <w:rFonts w:ascii="Arial" w:hAnsi="Arial" w:cs="Arial"/>
                <w:sz w:val="20"/>
                <w:szCs w:val="20"/>
              </w:rPr>
              <w:t xml:space="preserve">Product for </w:t>
            </w:r>
            <w:r w:rsidR="004A282C">
              <w:rPr>
                <w:rFonts w:ascii="Arial" w:hAnsi="Arial" w:cs="Arial"/>
                <w:sz w:val="20"/>
                <w:szCs w:val="20"/>
              </w:rPr>
              <w:t>the</w:t>
            </w:r>
            <w:r w:rsidR="000D1DBD">
              <w:rPr>
                <w:rFonts w:ascii="Arial" w:hAnsi="Arial" w:cs="Arial"/>
                <w:sz w:val="20"/>
                <w:szCs w:val="20"/>
              </w:rPr>
              <w:t xml:space="preserve"> surface (P&amp;H) and the underground (JOY) businesses</w:t>
            </w:r>
            <w:r w:rsidR="00972B86">
              <w:rPr>
                <w:rFonts w:ascii="Arial" w:hAnsi="Arial" w:cs="Arial"/>
                <w:sz w:val="20"/>
                <w:szCs w:val="20"/>
              </w:rPr>
              <w:t>,</w:t>
            </w:r>
            <w:r w:rsidR="004A282C">
              <w:rPr>
                <w:rFonts w:ascii="Arial" w:hAnsi="Arial" w:cs="Arial"/>
                <w:sz w:val="20"/>
                <w:szCs w:val="20"/>
              </w:rPr>
              <w:t xml:space="preserve"> as well as the IPCC Product introduction</w:t>
            </w:r>
            <w:r w:rsidR="000D1DBD">
              <w:rPr>
                <w:rFonts w:ascii="Arial" w:hAnsi="Arial" w:cs="Arial"/>
                <w:sz w:val="20"/>
                <w:szCs w:val="20"/>
              </w:rPr>
              <w:t xml:space="preserve">. Organized the different regions with one single local manager for both businesses to lead the efforts locally and set priorities for </w:t>
            </w:r>
            <w:proofErr w:type="gramStart"/>
            <w:r w:rsidR="000D1DBD">
              <w:rPr>
                <w:rFonts w:ascii="Arial" w:hAnsi="Arial" w:cs="Arial"/>
                <w:sz w:val="20"/>
                <w:szCs w:val="20"/>
              </w:rPr>
              <w:t>estimating,</w:t>
            </w:r>
            <w:proofErr w:type="gramEnd"/>
            <w:r w:rsidR="000D1DBD">
              <w:rPr>
                <w:rFonts w:ascii="Arial" w:hAnsi="Arial" w:cs="Arial"/>
                <w:sz w:val="20"/>
                <w:szCs w:val="20"/>
              </w:rPr>
              <w:t xml:space="preserve"> engineering, sales</w:t>
            </w:r>
            <w:r w:rsidR="00FD19F3">
              <w:rPr>
                <w:rFonts w:ascii="Arial" w:hAnsi="Arial" w:cs="Arial"/>
                <w:sz w:val="20"/>
                <w:szCs w:val="20"/>
              </w:rPr>
              <w:t>,</w:t>
            </w:r>
            <w:r w:rsidR="000D1DBD">
              <w:rPr>
                <w:rFonts w:ascii="Arial" w:hAnsi="Arial" w:cs="Arial"/>
                <w:sz w:val="20"/>
                <w:szCs w:val="20"/>
              </w:rPr>
              <w:t xml:space="preserve"> and service. Organized reporting to combine both products and manage as one business</w:t>
            </w:r>
            <w:r w:rsidR="004A282C">
              <w:rPr>
                <w:rFonts w:ascii="Arial" w:hAnsi="Arial" w:cs="Arial"/>
                <w:sz w:val="20"/>
                <w:szCs w:val="20"/>
              </w:rPr>
              <w:t>. Participated in the definition of new product development for the Joy Mining Machinery and P&amp;H Mining Equipment divisions.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3F83992" w14:textId="77777777" w:rsidR="00B14748" w:rsidRDefault="00B14748" w:rsidP="002E7077">
            <w:pPr>
              <w:widowControl w:val="0"/>
              <w:autoSpaceDE w:val="0"/>
              <w:autoSpaceDN w:val="0"/>
              <w:adjustRightInd w:val="0"/>
              <w:spacing w:after="60" w:line="220" w:lineRule="atLeast"/>
              <w:rPr>
                <w:rFonts w:ascii="Arial Black" w:hAnsi="Arial Black" w:cs="Arial Black"/>
                <w:sz w:val="20"/>
                <w:szCs w:val="20"/>
              </w:rPr>
            </w:pPr>
          </w:p>
          <w:p w14:paraId="54C571FA" w14:textId="77777777" w:rsidR="00543A00" w:rsidRDefault="00543A00" w:rsidP="00543A00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60" w:line="220" w:lineRule="atLeast"/>
              <w:ind w:left="245" w:hanging="245"/>
              <w:jc w:val="both"/>
              <w:rPr>
                <w:rFonts w:ascii="Arial Black" w:hAnsi="Arial Black" w:cs="Arial Black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</w:t>
            </w:r>
            <w:r w:rsidR="00B14748">
              <w:rPr>
                <w:rFonts w:ascii="Arial" w:hAnsi="Arial" w:cs="Arial"/>
                <w:sz w:val="20"/>
                <w:szCs w:val="20"/>
              </w:rPr>
              <w:t>4</w:t>
            </w:r>
            <w:r w:rsidRPr="002E707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–</w:t>
            </w:r>
            <w:r w:rsidRPr="002E707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2010</w:t>
            </w:r>
          </w:p>
          <w:p w14:paraId="35B258CA" w14:textId="77777777" w:rsidR="002E7077" w:rsidRPr="002E7077" w:rsidRDefault="002E7077" w:rsidP="002E7077">
            <w:pPr>
              <w:widowControl w:val="0"/>
              <w:autoSpaceDE w:val="0"/>
              <w:autoSpaceDN w:val="0"/>
              <w:adjustRightInd w:val="0"/>
              <w:spacing w:after="60" w:line="220" w:lineRule="atLeast"/>
              <w:rPr>
                <w:rFonts w:ascii="Arial Black" w:hAnsi="Arial Black" w:cs="Arial Black"/>
                <w:sz w:val="20"/>
                <w:szCs w:val="20"/>
              </w:rPr>
            </w:pPr>
            <w:r w:rsidRPr="002E7077">
              <w:rPr>
                <w:rFonts w:ascii="Arial Black" w:hAnsi="Arial Black" w:cs="Arial Black"/>
                <w:sz w:val="20"/>
                <w:szCs w:val="20"/>
              </w:rPr>
              <w:t xml:space="preserve">Schwing America, Inc. </w:t>
            </w:r>
            <w:r>
              <w:rPr>
                <w:rFonts w:ascii="Arial Black" w:hAnsi="Arial Black" w:cs="Arial Black"/>
                <w:sz w:val="20"/>
                <w:szCs w:val="20"/>
              </w:rPr>
              <w:t>–</w:t>
            </w:r>
            <w:r w:rsidRPr="002E7077">
              <w:rPr>
                <w:rFonts w:ascii="Arial Black" w:hAnsi="Arial Black" w:cs="Arial Black"/>
                <w:sz w:val="20"/>
                <w:szCs w:val="20"/>
              </w:rPr>
              <w:t xml:space="preserve"> </w:t>
            </w:r>
            <w:r>
              <w:rPr>
                <w:rFonts w:ascii="Arial Black" w:hAnsi="Arial Black" w:cs="Arial Black"/>
                <w:sz w:val="20"/>
                <w:szCs w:val="20"/>
              </w:rPr>
              <w:t xml:space="preserve">SALES </w:t>
            </w:r>
            <w:r w:rsidRPr="002E7077">
              <w:rPr>
                <w:rFonts w:ascii="Arial Black" w:hAnsi="Arial Black" w:cs="Arial Black"/>
                <w:sz w:val="20"/>
                <w:szCs w:val="20"/>
              </w:rPr>
              <w:t>DIRECTOR</w:t>
            </w:r>
            <w:r>
              <w:rPr>
                <w:rFonts w:ascii="Arial Black" w:hAnsi="Arial Black" w:cs="Arial Black"/>
                <w:sz w:val="20"/>
                <w:szCs w:val="20"/>
              </w:rPr>
              <w:t xml:space="preserve"> Ready-Mix Products / Americas</w:t>
            </w:r>
          </w:p>
          <w:p w14:paraId="1605167A" w14:textId="0A712C01" w:rsidR="00DB5218" w:rsidRDefault="002E7077">
            <w:pPr>
              <w:widowControl w:val="0"/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spacing w:after="60" w:line="220" w:lineRule="atLeast"/>
              <w:ind w:left="720" w:hanging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sz w:val="20"/>
                <w:szCs w:val="20"/>
              </w:rPr>
              <w:tab/>
            </w:r>
            <w:r w:rsidR="00635C94">
              <w:rPr>
                <w:rFonts w:ascii="Arial" w:hAnsi="Arial" w:cs="Arial"/>
                <w:sz w:val="20"/>
                <w:szCs w:val="20"/>
              </w:rPr>
              <w:t>De</w:t>
            </w:r>
            <w:r w:rsidR="00126195">
              <w:rPr>
                <w:rFonts w:ascii="Arial" w:hAnsi="Arial" w:cs="Arial"/>
                <w:sz w:val="20"/>
                <w:szCs w:val="20"/>
              </w:rPr>
              <w:t xml:space="preserve">fined ideal </w:t>
            </w:r>
            <w:r w:rsidR="00635C94">
              <w:rPr>
                <w:rFonts w:ascii="Arial" w:hAnsi="Arial" w:cs="Arial"/>
                <w:sz w:val="20"/>
                <w:szCs w:val="20"/>
              </w:rPr>
              <w:t>Batch Plant product</w:t>
            </w:r>
            <w:r w:rsidR="00126195">
              <w:rPr>
                <w:rFonts w:ascii="Arial" w:hAnsi="Arial" w:cs="Arial"/>
                <w:sz w:val="20"/>
                <w:szCs w:val="20"/>
              </w:rPr>
              <w:t xml:space="preserve"> to be introduced in the USA. Presented Business Plan to corporate board </w:t>
            </w:r>
            <w:r w:rsidR="00B412A3">
              <w:rPr>
                <w:rFonts w:ascii="Arial" w:hAnsi="Arial" w:cs="Arial"/>
                <w:sz w:val="20"/>
                <w:szCs w:val="20"/>
              </w:rPr>
              <w:t>and received approval to implement plan</w:t>
            </w:r>
            <w:r w:rsidR="00635C94">
              <w:rPr>
                <w:rFonts w:ascii="Arial" w:hAnsi="Arial" w:cs="Arial"/>
                <w:sz w:val="20"/>
                <w:szCs w:val="20"/>
              </w:rPr>
              <w:t xml:space="preserve"> in the Americas</w:t>
            </w:r>
            <w:r w:rsidR="00B412A3">
              <w:rPr>
                <w:rFonts w:ascii="Arial" w:hAnsi="Arial" w:cs="Arial"/>
                <w:sz w:val="20"/>
                <w:szCs w:val="20"/>
              </w:rPr>
              <w:t>. D</w:t>
            </w:r>
            <w:r w:rsidR="00126195">
              <w:rPr>
                <w:rFonts w:ascii="Arial" w:hAnsi="Arial" w:cs="Arial"/>
                <w:sz w:val="20"/>
                <w:szCs w:val="20"/>
              </w:rPr>
              <w:t>eveloped Marketing strategy</w:t>
            </w:r>
            <w:r w:rsidR="00B412A3">
              <w:rPr>
                <w:rFonts w:ascii="Arial" w:hAnsi="Arial" w:cs="Arial"/>
                <w:sz w:val="20"/>
                <w:szCs w:val="20"/>
              </w:rPr>
              <w:t xml:space="preserve"> and initiated sales contributing 15% of total 2009 sales</w:t>
            </w:r>
            <w:r w:rsidR="00126195">
              <w:rPr>
                <w:rFonts w:ascii="Arial" w:hAnsi="Arial" w:cs="Arial"/>
                <w:sz w:val="20"/>
                <w:szCs w:val="20"/>
              </w:rPr>
              <w:t xml:space="preserve">. </w:t>
            </w:r>
            <w:bookmarkStart w:id="0" w:name="OLE_LINK1"/>
          </w:p>
          <w:p w14:paraId="03BFBABA" w14:textId="694EC2D4" w:rsidR="00ED177C" w:rsidRDefault="00ED177C" w:rsidP="00635C94">
            <w:pPr>
              <w:widowControl w:val="0"/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spacing w:after="60" w:line="220" w:lineRule="atLeast"/>
              <w:ind w:left="720" w:hanging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sz w:val="20"/>
                <w:szCs w:val="20"/>
              </w:rPr>
              <w:tab/>
            </w:r>
            <w:r w:rsidR="00635C94">
              <w:rPr>
                <w:rFonts w:ascii="Arial" w:hAnsi="Arial" w:cs="Arial"/>
                <w:sz w:val="20"/>
                <w:szCs w:val="20"/>
              </w:rPr>
              <w:t>Founded</w:t>
            </w:r>
            <w:r w:rsidR="003E416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35C94">
              <w:rPr>
                <w:rFonts w:ascii="Arial" w:hAnsi="Arial" w:cs="Arial"/>
                <w:sz w:val="20"/>
                <w:szCs w:val="20"/>
              </w:rPr>
              <w:t xml:space="preserve">new </w:t>
            </w:r>
            <w:r w:rsidR="003E4168">
              <w:rPr>
                <w:rFonts w:ascii="Arial" w:hAnsi="Arial" w:cs="Arial"/>
                <w:sz w:val="20"/>
                <w:szCs w:val="20"/>
              </w:rPr>
              <w:t>Subsidiary for</w:t>
            </w:r>
            <w:r>
              <w:rPr>
                <w:rFonts w:ascii="Arial" w:hAnsi="Arial" w:cs="Arial"/>
                <w:sz w:val="20"/>
                <w:szCs w:val="20"/>
              </w:rPr>
              <w:t xml:space="preserve"> Schwing GmbH. </w:t>
            </w:r>
            <w:r w:rsidR="00635C94">
              <w:rPr>
                <w:rFonts w:ascii="Arial" w:hAnsi="Arial" w:cs="Arial"/>
                <w:sz w:val="20"/>
                <w:szCs w:val="20"/>
              </w:rPr>
              <w:t>Responsible for</w:t>
            </w:r>
            <w:r w:rsidR="00047D76">
              <w:rPr>
                <w:rFonts w:ascii="Arial" w:hAnsi="Arial" w:cs="Arial"/>
                <w:sz w:val="20"/>
                <w:szCs w:val="20"/>
              </w:rPr>
              <w:t xml:space="preserve"> start-up operations </w:t>
            </w:r>
            <w:r w:rsidR="00635C94">
              <w:rPr>
                <w:rFonts w:ascii="Arial" w:hAnsi="Arial" w:cs="Arial"/>
                <w:sz w:val="20"/>
                <w:szCs w:val="20"/>
              </w:rPr>
              <w:t xml:space="preserve">while </w:t>
            </w:r>
            <w:r w:rsidR="003D0950">
              <w:rPr>
                <w:rFonts w:ascii="Arial" w:hAnsi="Arial" w:cs="Arial"/>
                <w:sz w:val="20"/>
                <w:szCs w:val="20"/>
              </w:rPr>
              <w:t xml:space="preserve">continuing to </w:t>
            </w:r>
            <w:r w:rsidR="00635C94">
              <w:rPr>
                <w:rFonts w:ascii="Arial" w:hAnsi="Arial" w:cs="Arial"/>
                <w:sz w:val="20"/>
                <w:szCs w:val="20"/>
              </w:rPr>
              <w:t>manag</w:t>
            </w:r>
            <w:r w:rsidR="003D0950">
              <w:rPr>
                <w:rFonts w:ascii="Arial" w:hAnsi="Arial" w:cs="Arial"/>
                <w:sz w:val="20"/>
                <w:szCs w:val="20"/>
              </w:rPr>
              <w:t>e</w:t>
            </w:r>
            <w:r w:rsidR="00635C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47D76">
              <w:rPr>
                <w:rFonts w:ascii="Arial" w:hAnsi="Arial" w:cs="Arial"/>
                <w:sz w:val="20"/>
                <w:szCs w:val="20"/>
              </w:rPr>
              <w:t xml:space="preserve">supplier and customer relations for the rest of Latin America. </w:t>
            </w:r>
            <w:r w:rsidR="00860AD1">
              <w:rPr>
                <w:rFonts w:ascii="Arial" w:hAnsi="Arial" w:cs="Arial"/>
                <w:sz w:val="20"/>
                <w:szCs w:val="20"/>
              </w:rPr>
              <w:t>Developed joint venture with Mexican partner for the mounting of t</w:t>
            </w:r>
            <w:r w:rsidR="00126195">
              <w:rPr>
                <w:rFonts w:ascii="Arial" w:hAnsi="Arial" w:cs="Arial"/>
                <w:sz w:val="20"/>
                <w:szCs w:val="20"/>
              </w:rPr>
              <w:t>ransit mix</w:t>
            </w:r>
            <w:r w:rsidR="003D0950">
              <w:rPr>
                <w:rFonts w:ascii="Arial" w:hAnsi="Arial" w:cs="Arial"/>
                <w:sz w:val="20"/>
                <w:szCs w:val="20"/>
              </w:rPr>
              <w:t>er</w:t>
            </w:r>
            <w:r w:rsidR="00126195">
              <w:rPr>
                <w:rFonts w:ascii="Arial" w:hAnsi="Arial" w:cs="Arial"/>
                <w:sz w:val="20"/>
                <w:szCs w:val="20"/>
              </w:rPr>
              <w:t xml:space="preserve"> truck</w:t>
            </w:r>
            <w:r w:rsidR="003D0950">
              <w:rPr>
                <w:rFonts w:ascii="Arial" w:hAnsi="Arial" w:cs="Arial"/>
                <w:sz w:val="20"/>
                <w:szCs w:val="20"/>
              </w:rPr>
              <w:t>s</w:t>
            </w:r>
            <w:r w:rsidR="00126195">
              <w:rPr>
                <w:rFonts w:ascii="Arial" w:hAnsi="Arial" w:cs="Arial"/>
                <w:sz w:val="20"/>
                <w:szCs w:val="20"/>
              </w:rPr>
              <w:t>, initiated mixer sales in Mexico with 15% market share in first year.</w:t>
            </w:r>
            <w:bookmarkEnd w:id="0"/>
          </w:p>
          <w:p w14:paraId="402BC98B" w14:textId="0D953E06" w:rsidR="004132FF" w:rsidRDefault="00ED177C" w:rsidP="007973CD">
            <w:pPr>
              <w:widowControl w:val="0"/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spacing w:after="60" w:line="220" w:lineRule="atLeast"/>
              <w:ind w:left="720" w:hanging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Created an adequate distribution network to support an ambitious expansion to the Latin American region with the world class support recognition established in other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regions of the world. </w:t>
            </w:r>
            <w:r w:rsidR="00546B5F">
              <w:rPr>
                <w:rFonts w:ascii="Arial" w:hAnsi="Arial" w:cs="Arial"/>
                <w:sz w:val="20"/>
                <w:szCs w:val="20"/>
              </w:rPr>
              <w:t xml:space="preserve">Overall sales growth of 25% in 2006 and 40% in 2007.  </w:t>
            </w:r>
          </w:p>
          <w:p w14:paraId="77AF54BD" w14:textId="77777777" w:rsidR="00ED177C" w:rsidRDefault="00DB5218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60" w:line="220" w:lineRule="atLeast"/>
              <w:ind w:left="245" w:hanging="24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1999</w:t>
            </w:r>
            <w:r w:rsidR="00ED177C">
              <w:rPr>
                <w:rFonts w:ascii="Arial" w:hAnsi="Arial" w:cs="Arial"/>
                <w:sz w:val="20"/>
                <w:szCs w:val="20"/>
              </w:rPr>
              <w:t>-2004</w:t>
            </w:r>
          </w:p>
          <w:p w14:paraId="1C52CD80" w14:textId="77777777" w:rsidR="00ED177C" w:rsidRDefault="00ED177C">
            <w:pPr>
              <w:widowControl w:val="0"/>
              <w:autoSpaceDE w:val="0"/>
              <w:autoSpaceDN w:val="0"/>
              <w:adjustRightInd w:val="0"/>
              <w:spacing w:after="60" w:line="220" w:lineRule="atLeast"/>
              <w:rPr>
                <w:rFonts w:ascii="Arial Black" w:hAnsi="Arial Black" w:cs="Arial Black"/>
                <w:sz w:val="20"/>
                <w:szCs w:val="20"/>
              </w:rPr>
            </w:pPr>
            <w:r>
              <w:rPr>
                <w:rFonts w:ascii="Arial Black" w:hAnsi="Arial Black" w:cs="Arial Black"/>
                <w:sz w:val="20"/>
                <w:szCs w:val="20"/>
              </w:rPr>
              <w:t>Ingersoll-Rand Latin America Operations, Miami, Florida</w:t>
            </w:r>
          </w:p>
          <w:p w14:paraId="2FA25E46" w14:textId="77777777" w:rsidR="00ED177C" w:rsidRDefault="00ED177C">
            <w:pPr>
              <w:widowControl w:val="0"/>
              <w:autoSpaceDE w:val="0"/>
              <w:autoSpaceDN w:val="0"/>
              <w:adjustRightInd w:val="0"/>
              <w:spacing w:after="60" w:line="220" w:lineRule="atLeast"/>
              <w:rPr>
                <w:rFonts w:ascii="Arial Black" w:hAnsi="Arial Black" w:cs="Arial Black"/>
                <w:sz w:val="20"/>
                <w:szCs w:val="20"/>
              </w:rPr>
            </w:pPr>
            <w:r>
              <w:rPr>
                <w:rFonts w:ascii="Arial Black" w:hAnsi="Arial Black" w:cs="Arial Black"/>
                <w:sz w:val="20"/>
                <w:szCs w:val="20"/>
              </w:rPr>
              <w:t xml:space="preserve">Regional Sales Manager  – Drilling Solutions </w:t>
            </w:r>
          </w:p>
          <w:p w14:paraId="030774CE" w14:textId="6D63F2A2" w:rsidR="00ED177C" w:rsidRDefault="00ED177C">
            <w:pPr>
              <w:widowControl w:val="0"/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spacing w:after="60" w:line="220" w:lineRule="atLeast"/>
              <w:ind w:left="720" w:hanging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>Provide</w:t>
            </w:r>
            <w:r w:rsidR="00972B86"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z w:val="20"/>
                <w:szCs w:val="20"/>
              </w:rPr>
              <w:t xml:space="preserve"> management and leadership for the team members to achieve and exceed sales objectives in the Latin America Region.</w:t>
            </w:r>
            <w:r w:rsidR="00B90FB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018C05A" w14:textId="6FEE3EFB" w:rsidR="00ED177C" w:rsidRDefault="00ED177C">
            <w:pPr>
              <w:widowControl w:val="0"/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spacing w:after="60" w:line="220" w:lineRule="atLeast"/>
              <w:ind w:left="720" w:hanging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sz w:val="20"/>
                <w:szCs w:val="20"/>
              </w:rPr>
              <w:tab/>
            </w:r>
            <w:r w:rsidR="00B90FB3">
              <w:rPr>
                <w:rFonts w:ascii="Arial" w:hAnsi="Arial" w:cs="Arial"/>
                <w:sz w:val="20"/>
                <w:szCs w:val="20"/>
              </w:rPr>
              <w:t>Continuous improvement of distribution channel, including training of</w:t>
            </w:r>
            <w:r>
              <w:rPr>
                <w:rFonts w:ascii="Arial" w:hAnsi="Arial" w:cs="Arial"/>
                <w:sz w:val="20"/>
                <w:szCs w:val="20"/>
              </w:rPr>
              <w:t xml:space="preserve"> sales and service teams. </w:t>
            </w:r>
            <w:r w:rsidR="00B90FB3">
              <w:rPr>
                <w:rFonts w:ascii="Arial" w:hAnsi="Arial" w:cs="Arial"/>
                <w:sz w:val="20"/>
                <w:szCs w:val="20"/>
              </w:rPr>
              <w:t>Developed financing options.</w:t>
            </w:r>
          </w:p>
          <w:p w14:paraId="60981B68" w14:textId="0069EDF5" w:rsidR="00ED177C" w:rsidRDefault="00ED177C">
            <w:pPr>
              <w:widowControl w:val="0"/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spacing w:after="60" w:line="220" w:lineRule="atLeast"/>
              <w:ind w:left="720" w:hanging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>Strengthen</w:t>
            </w:r>
            <w:r w:rsidR="00972B86">
              <w:rPr>
                <w:rFonts w:ascii="Arial" w:hAnsi="Arial" w:cs="Arial"/>
                <w:sz w:val="20"/>
                <w:szCs w:val="20"/>
              </w:rPr>
              <w:t>ed</w:t>
            </w:r>
            <w:r>
              <w:rPr>
                <w:rFonts w:ascii="Arial" w:hAnsi="Arial" w:cs="Arial"/>
                <w:sz w:val="20"/>
                <w:szCs w:val="20"/>
              </w:rPr>
              <w:t xml:space="preserve"> the current distribution channels in the territory or </w:t>
            </w:r>
            <w:r w:rsidR="00972B86">
              <w:rPr>
                <w:rFonts w:ascii="Arial" w:hAnsi="Arial" w:cs="Arial"/>
                <w:sz w:val="20"/>
                <w:szCs w:val="20"/>
              </w:rPr>
              <w:t>identified</w:t>
            </w:r>
            <w:r>
              <w:rPr>
                <w:rFonts w:ascii="Arial" w:hAnsi="Arial" w:cs="Arial"/>
                <w:sz w:val="20"/>
                <w:szCs w:val="20"/>
              </w:rPr>
              <w:t xml:space="preserve"> alternatives channels in the area when necessary to continue to improve market share and business objectives.</w:t>
            </w:r>
          </w:p>
          <w:p w14:paraId="4660460A" w14:textId="067F0BDA" w:rsidR="00ED177C" w:rsidRPr="00DB5218" w:rsidRDefault="00ED177C" w:rsidP="00DB5218">
            <w:pPr>
              <w:widowControl w:val="0"/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spacing w:after="60" w:line="220" w:lineRule="atLeast"/>
              <w:ind w:left="720" w:hanging="36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Symbol" w:hAnsi="Symbol" w:cs="Symbol"/>
                <w:b/>
                <w:bCs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b/>
                <w:bCs/>
                <w:sz w:val="20"/>
                <w:szCs w:val="20"/>
              </w:rPr>
              <w:tab/>
            </w:r>
            <w:r w:rsidR="00DB5218">
              <w:rPr>
                <w:rFonts w:ascii="Arial" w:hAnsi="Arial" w:cs="Arial"/>
                <w:sz w:val="20"/>
                <w:szCs w:val="20"/>
              </w:rPr>
              <w:t>Lead t</w:t>
            </w:r>
            <w:r>
              <w:rPr>
                <w:rFonts w:ascii="Arial" w:hAnsi="Arial" w:cs="Arial"/>
                <w:sz w:val="20"/>
                <w:szCs w:val="20"/>
              </w:rPr>
              <w:t xml:space="preserve">eam that managed 18 dealers in 17 countries. </w:t>
            </w:r>
          </w:p>
          <w:p w14:paraId="766BBEA1" w14:textId="7125CB06" w:rsidR="00ED177C" w:rsidRPr="00B90FB3" w:rsidRDefault="00ED177C">
            <w:pPr>
              <w:widowControl w:val="0"/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spacing w:after="60" w:line="220" w:lineRule="atLeast"/>
              <w:ind w:left="720" w:hanging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sz w:val="20"/>
                <w:szCs w:val="20"/>
              </w:rPr>
              <w:tab/>
            </w:r>
            <w:r w:rsidR="00B90FB3" w:rsidRPr="00B90FB3">
              <w:rPr>
                <w:rFonts w:ascii="Arial" w:hAnsi="Arial" w:cs="Arial"/>
                <w:sz w:val="20"/>
                <w:szCs w:val="20"/>
              </w:rPr>
              <w:t>Member of R&amp;D team</w:t>
            </w:r>
            <w:r w:rsidR="00972B86">
              <w:rPr>
                <w:rFonts w:ascii="Arial" w:hAnsi="Arial" w:cs="Arial"/>
                <w:sz w:val="20"/>
                <w:szCs w:val="20"/>
              </w:rPr>
              <w:t>, which was</w:t>
            </w:r>
            <w:r w:rsidR="00B90FB3" w:rsidRPr="00B90FB3">
              <w:rPr>
                <w:rFonts w:ascii="Arial" w:hAnsi="Arial" w:cs="Arial"/>
                <w:sz w:val="20"/>
                <w:szCs w:val="20"/>
              </w:rPr>
              <w:t xml:space="preserve"> established to develop and bring to market successful Pit Viper drill series</w:t>
            </w:r>
            <w:r w:rsidRPr="00B90FB3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E7D0DE4" w14:textId="75F13BB6" w:rsidR="00ED177C" w:rsidRDefault="00ED177C">
            <w:pPr>
              <w:widowControl w:val="0"/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spacing w:after="60" w:line="220" w:lineRule="atLeast"/>
              <w:ind w:left="720" w:hanging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Developed </w:t>
            </w:r>
            <w:r w:rsidR="00972B86">
              <w:rPr>
                <w:rFonts w:ascii="Arial" w:hAnsi="Arial" w:cs="Arial"/>
                <w:sz w:val="20"/>
                <w:szCs w:val="20"/>
              </w:rPr>
              <w:t>excellent</w:t>
            </w:r>
            <w:r>
              <w:rPr>
                <w:rFonts w:ascii="Arial" w:hAnsi="Arial" w:cs="Arial"/>
                <w:sz w:val="20"/>
                <w:szCs w:val="20"/>
              </w:rPr>
              <w:t xml:space="preserve"> negotiating skills.</w:t>
            </w:r>
          </w:p>
          <w:p w14:paraId="3E8AB0C8" w14:textId="77777777" w:rsidR="00ED177C" w:rsidRDefault="00ED177C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60" w:line="220" w:lineRule="atLeast"/>
              <w:ind w:left="245" w:hanging="245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9ACB109" w14:textId="77777777" w:rsidR="00ED177C" w:rsidRDefault="00ED177C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60" w:line="220" w:lineRule="atLeast"/>
              <w:ind w:left="245" w:hanging="24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199</w:t>
            </w:r>
            <w:r w:rsidR="00DB5218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-1999</w:t>
            </w:r>
          </w:p>
          <w:p w14:paraId="211091F2" w14:textId="77777777" w:rsidR="00ED177C" w:rsidRDefault="00ED177C">
            <w:pPr>
              <w:widowControl w:val="0"/>
              <w:autoSpaceDE w:val="0"/>
              <w:autoSpaceDN w:val="0"/>
              <w:adjustRightInd w:val="0"/>
              <w:spacing w:after="60" w:line="220" w:lineRule="atLeast"/>
              <w:rPr>
                <w:rFonts w:ascii="Arial Black" w:hAnsi="Arial Black" w:cs="Arial Black"/>
                <w:sz w:val="20"/>
                <w:szCs w:val="20"/>
              </w:rPr>
            </w:pPr>
            <w:r>
              <w:rPr>
                <w:rFonts w:ascii="Arial Black" w:hAnsi="Arial Black" w:cs="Arial Black"/>
                <w:sz w:val="20"/>
                <w:szCs w:val="20"/>
              </w:rPr>
              <w:t>ASARCO, Inc. , Tennessee Mines Division</w:t>
            </w:r>
            <w:r w:rsidR="00B14748">
              <w:rPr>
                <w:rFonts w:ascii="Arial Black" w:hAnsi="Arial Black" w:cs="Arial Black"/>
                <w:sz w:val="20"/>
                <w:szCs w:val="20"/>
              </w:rPr>
              <w:t xml:space="preserve"> /</w:t>
            </w:r>
            <w:r>
              <w:rPr>
                <w:rFonts w:ascii="Arial Black" w:hAnsi="Arial Black" w:cs="Arial Black"/>
                <w:sz w:val="20"/>
                <w:szCs w:val="20"/>
              </w:rPr>
              <w:t xml:space="preserve"> </w:t>
            </w:r>
            <w:r w:rsidR="00DB5218">
              <w:rPr>
                <w:rFonts w:ascii="Arial Black" w:hAnsi="Arial Black" w:cs="Arial Black"/>
                <w:sz w:val="20"/>
                <w:szCs w:val="20"/>
              </w:rPr>
              <w:t>Ray Unit (AZ)</w:t>
            </w:r>
          </w:p>
          <w:p w14:paraId="13BBA511" w14:textId="59D80CAA" w:rsidR="00ED177C" w:rsidRDefault="00ED177C">
            <w:pPr>
              <w:widowControl w:val="0"/>
              <w:autoSpaceDE w:val="0"/>
              <w:autoSpaceDN w:val="0"/>
              <w:adjustRightInd w:val="0"/>
              <w:spacing w:after="60" w:line="220" w:lineRule="atLeast"/>
              <w:rPr>
                <w:rFonts w:ascii="Arial Black" w:hAnsi="Arial Black" w:cs="Arial Black"/>
                <w:sz w:val="20"/>
                <w:szCs w:val="20"/>
              </w:rPr>
            </w:pPr>
            <w:r>
              <w:rPr>
                <w:rFonts w:ascii="Arial Black" w:hAnsi="Arial Black" w:cs="Arial Black"/>
                <w:sz w:val="20"/>
                <w:szCs w:val="20"/>
              </w:rPr>
              <w:t xml:space="preserve">Mine Manager </w:t>
            </w:r>
            <w:r w:rsidR="000222DC">
              <w:rPr>
                <w:rFonts w:ascii="Arial Black" w:hAnsi="Arial Black" w:cs="Arial Black"/>
                <w:sz w:val="20"/>
                <w:szCs w:val="20"/>
              </w:rPr>
              <w:t xml:space="preserve">/ </w:t>
            </w:r>
            <w:r w:rsidR="00DB5218">
              <w:rPr>
                <w:rFonts w:ascii="Arial Black" w:hAnsi="Arial Black" w:cs="Arial Black"/>
                <w:sz w:val="20"/>
                <w:szCs w:val="20"/>
              </w:rPr>
              <w:t xml:space="preserve">Drilling and Blasting </w:t>
            </w:r>
            <w:r w:rsidR="008D39D4">
              <w:rPr>
                <w:rFonts w:ascii="Arial Black" w:hAnsi="Arial Black" w:cs="Arial Black"/>
                <w:sz w:val="20"/>
                <w:szCs w:val="20"/>
              </w:rPr>
              <w:t xml:space="preserve">Superintendent </w:t>
            </w:r>
            <w:r w:rsidR="000222DC">
              <w:rPr>
                <w:rFonts w:ascii="Arial Black" w:hAnsi="Arial Black" w:cs="Arial Black"/>
                <w:sz w:val="20"/>
                <w:szCs w:val="20"/>
              </w:rPr>
              <w:t xml:space="preserve">- </w:t>
            </w:r>
            <w:r w:rsidR="00DB5218">
              <w:rPr>
                <w:rFonts w:ascii="Arial Black" w:hAnsi="Arial Black" w:cs="Arial Black"/>
                <w:sz w:val="20"/>
                <w:szCs w:val="20"/>
              </w:rPr>
              <w:t>General Mine Foreman</w:t>
            </w:r>
          </w:p>
          <w:p w14:paraId="20B840D7" w14:textId="0C94F1A6" w:rsidR="00ED177C" w:rsidRDefault="00ED177C">
            <w:pPr>
              <w:widowControl w:val="0"/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spacing w:after="60" w:line="220" w:lineRule="atLeast"/>
              <w:ind w:left="720" w:hanging="36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Symbol" w:hAnsi="Symbol" w:cs="Symbol"/>
                <w:b/>
                <w:bCs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b/>
                <w:bCs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>Managed all aspects 24/7 of an underground Zinc operation in Tennessee</w:t>
            </w:r>
            <w:r w:rsidR="00972B86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6B5F">
              <w:rPr>
                <w:rFonts w:ascii="Arial" w:hAnsi="Arial" w:cs="Arial"/>
                <w:sz w:val="20"/>
                <w:szCs w:val="20"/>
              </w:rPr>
              <w:t xml:space="preserve">Responsible for </w:t>
            </w:r>
            <w:r w:rsidR="00DB5218">
              <w:rPr>
                <w:rFonts w:ascii="Arial" w:hAnsi="Arial" w:cs="Arial"/>
                <w:sz w:val="20"/>
                <w:szCs w:val="20"/>
              </w:rPr>
              <w:t xml:space="preserve">Budgeting and </w:t>
            </w:r>
            <w:r w:rsidR="00546B5F">
              <w:rPr>
                <w:rFonts w:ascii="Arial" w:hAnsi="Arial" w:cs="Arial"/>
                <w:sz w:val="20"/>
                <w:szCs w:val="20"/>
              </w:rPr>
              <w:t>P</w:t>
            </w:r>
            <w:r w:rsidR="00AD23BD">
              <w:rPr>
                <w:rFonts w:ascii="Arial" w:hAnsi="Arial" w:cs="Arial"/>
                <w:sz w:val="20"/>
                <w:szCs w:val="20"/>
              </w:rPr>
              <w:t xml:space="preserve">&amp;L </w:t>
            </w:r>
            <w:r w:rsidR="003E4168">
              <w:rPr>
                <w:rFonts w:ascii="Arial" w:hAnsi="Arial" w:cs="Arial"/>
                <w:sz w:val="20"/>
                <w:szCs w:val="20"/>
              </w:rPr>
              <w:t>of</w:t>
            </w:r>
            <w:r w:rsidR="00AD23BD">
              <w:rPr>
                <w:rFonts w:ascii="Arial" w:hAnsi="Arial" w:cs="Arial"/>
                <w:sz w:val="20"/>
                <w:szCs w:val="20"/>
              </w:rPr>
              <w:t xml:space="preserve"> the operation.</w:t>
            </w:r>
          </w:p>
          <w:p w14:paraId="579C2C68" w14:textId="6873B068" w:rsidR="003E4168" w:rsidRDefault="00ED177C" w:rsidP="00E46338">
            <w:pPr>
              <w:widowControl w:val="0"/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spacing w:after="60" w:line="220" w:lineRule="atLeast"/>
              <w:ind w:left="720" w:hanging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Symbol" w:hAnsi="Symbol" w:cs="Symbol"/>
                <w:b/>
                <w:bCs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b/>
                <w:bCs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Maintained </w:t>
            </w:r>
            <w:r w:rsidR="00DB5218">
              <w:rPr>
                <w:rFonts w:ascii="Arial" w:hAnsi="Arial" w:cs="Arial"/>
                <w:sz w:val="20"/>
                <w:szCs w:val="20"/>
              </w:rPr>
              <w:t xml:space="preserve">via efficiency improvements </w:t>
            </w:r>
            <w:r>
              <w:rPr>
                <w:rFonts w:ascii="Arial" w:hAnsi="Arial" w:cs="Arial"/>
                <w:sz w:val="20"/>
                <w:szCs w:val="20"/>
              </w:rPr>
              <w:t>the operating cost</w:t>
            </w:r>
            <w:r w:rsidR="00DB5218">
              <w:rPr>
                <w:rFonts w:ascii="Arial" w:hAnsi="Arial" w:cs="Arial"/>
                <w:sz w:val="20"/>
                <w:szCs w:val="20"/>
              </w:rPr>
              <w:t>/</w:t>
            </w:r>
            <w:r w:rsidR="00972B86">
              <w:rPr>
                <w:rFonts w:ascii="Arial" w:hAnsi="Arial" w:cs="Arial"/>
                <w:sz w:val="20"/>
                <w:szCs w:val="20"/>
              </w:rPr>
              <w:t xml:space="preserve">lb. </w:t>
            </w:r>
            <w:r>
              <w:rPr>
                <w:rFonts w:ascii="Arial" w:hAnsi="Arial" w:cs="Arial"/>
                <w:sz w:val="20"/>
                <w:szCs w:val="20"/>
              </w:rPr>
              <w:t xml:space="preserve">while reducing the output due to the Zinc market recession.  </w:t>
            </w:r>
          </w:p>
          <w:p w14:paraId="1D606361" w14:textId="2583A24B" w:rsidR="00ED177C" w:rsidRDefault="00ED177C">
            <w:pPr>
              <w:widowControl w:val="0"/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spacing w:after="60" w:line="220" w:lineRule="atLeast"/>
              <w:ind w:left="720" w:hanging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Implemented the Total Quality Management </w:t>
            </w:r>
            <w:r w:rsidR="003E4168">
              <w:rPr>
                <w:rFonts w:ascii="Arial" w:hAnsi="Arial" w:cs="Arial"/>
                <w:sz w:val="20"/>
                <w:szCs w:val="20"/>
              </w:rPr>
              <w:t xml:space="preserve">(TQM) </w:t>
            </w:r>
            <w:r>
              <w:rPr>
                <w:rFonts w:ascii="Arial" w:hAnsi="Arial" w:cs="Arial"/>
                <w:sz w:val="20"/>
                <w:szCs w:val="20"/>
              </w:rPr>
              <w:t xml:space="preserve">processes </w:t>
            </w:r>
            <w:r w:rsidR="003D0950">
              <w:rPr>
                <w:rFonts w:ascii="Arial" w:hAnsi="Arial" w:cs="Arial"/>
                <w:sz w:val="20"/>
                <w:szCs w:val="20"/>
              </w:rPr>
              <w:t xml:space="preserve">at the operation </w:t>
            </w:r>
            <w:r>
              <w:rPr>
                <w:rFonts w:ascii="Arial" w:hAnsi="Arial" w:cs="Arial"/>
                <w:sz w:val="20"/>
                <w:szCs w:val="20"/>
              </w:rPr>
              <w:t xml:space="preserve">and reduced </w:t>
            </w:r>
            <w:r w:rsidR="00DB5218">
              <w:rPr>
                <w:rFonts w:ascii="Arial" w:hAnsi="Arial" w:cs="Arial"/>
                <w:sz w:val="20"/>
                <w:szCs w:val="20"/>
              </w:rPr>
              <w:t>o</w:t>
            </w:r>
            <w:r>
              <w:rPr>
                <w:rFonts w:ascii="Arial" w:hAnsi="Arial" w:cs="Arial"/>
                <w:sz w:val="20"/>
                <w:szCs w:val="20"/>
              </w:rPr>
              <w:t>verall accident rate.</w:t>
            </w:r>
          </w:p>
          <w:p w14:paraId="15D152AA" w14:textId="6C0D27C3" w:rsidR="00ED177C" w:rsidRDefault="00ED177C">
            <w:pPr>
              <w:widowControl w:val="0"/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spacing w:after="60" w:line="220" w:lineRule="atLeast"/>
              <w:ind w:left="720" w:hanging="36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Symbol" w:hAnsi="Symbol" w:cs="Symbol"/>
                <w:b/>
                <w:bCs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b/>
                <w:bCs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Supervision </w:t>
            </w:r>
            <w:r w:rsidR="00972B86">
              <w:rPr>
                <w:rFonts w:ascii="Arial" w:hAnsi="Arial" w:cs="Arial"/>
                <w:sz w:val="20"/>
                <w:szCs w:val="20"/>
              </w:rPr>
              <w:t>over</w:t>
            </w:r>
            <w:r>
              <w:rPr>
                <w:rFonts w:ascii="Arial" w:hAnsi="Arial" w:cs="Arial"/>
                <w:sz w:val="20"/>
                <w:szCs w:val="20"/>
              </w:rPr>
              <w:t xml:space="preserve"> 155 hourly and 10 salaried employees.</w:t>
            </w:r>
          </w:p>
          <w:p w14:paraId="1A5CEFBE" w14:textId="35083C0F" w:rsidR="00ED177C" w:rsidRDefault="00ED177C">
            <w:pPr>
              <w:widowControl w:val="0"/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spacing w:after="60" w:line="220" w:lineRule="atLeast"/>
              <w:ind w:left="720" w:hanging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Symbol" w:hAnsi="Symbol" w:cs="Symbol"/>
                <w:b/>
                <w:bCs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b/>
                <w:bCs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Direct responsibility of all aspects of the drilling and blasting operation of the </w:t>
            </w:r>
            <w:r w:rsidR="00B90FB3">
              <w:rPr>
                <w:rFonts w:ascii="Arial" w:hAnsi="Arial" w:cs="Arial"/>
                <w:sz w:val="20"/>
                <w:szCs w:val="20"/>
              </w:rPr>
              <w:t xml:space="preserve">Ray </w:t>
            </w:r>
            <w:r>
              <w:rPr>
                <w:rFonts w:ascii="Arial" w:hAnsi="Arial" w:cs="Arial"/>
                <w:sz w:val="20"/>
                <w:szCs w:val="20"/>
              </w:rPr>
              <w:t>mi</w:t>
            </w:r>
            <w:r w:rsidR="00546B5F">
              <w:rPr>
                <w:rFonts w:ascii="Arial" w:hAnsi="Arial" w:cs="Arial"/>
                <w:sz w:val="20"/>
                <w:szCs w:val="20"/>
              </w:rPr>
              <w:t>ne, including budgeting and forecasting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3D0950">
              <w:rPr>
                <w:rFonts w:ascii="Arial" w:hAnsi="Arial" w:cs="Arial"/>
                <w:sz w:val="20"/>
                <w:szCs w:val="20"/>
              </w:rPr>
              <w:t xml:space="preserve"> Responsible for IPCC system installation.</w:t>
            </w:r>
          </w:p>
          <w:p w14:paraId="7A661766" w14:textId="10D7774B" w:rsidR="00546B5F" w:rsidRDefault="00546B5F">
            <w:pPr>
              <w:widowControl w:val="0"/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spacing w:after="60" w:line="220" w:lineRule="atLeast"/>
              <w:ind w:left="720" w:hanging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Symbol" w:hAnsi="Symbol" w:cs="Symbol"/>
                <w:b/>
                <w:bCs/>
                <w:sz w:val="20"/>
                <w:szCs w:val="20"/>
              </w:rPr>
              <w:t></w:t>
            </w:r>
            <w:r w:rsidR="00972B86">
              <w:rPr>
                <w:rFonts w:ascii="Symbol" w:hAnsi="Symbol" w:cs="Symbol"/>
                <w:b/>
                <w:bCs/>
                <w:sz w:val="20"/>
                <w:szCs w:val="20"/>
              </w:rPr>
              <w:t xml:space="preserve">   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>
              <w:rPr>
                <w:rFonts w:ascii="Arial" w:hAnsi="Arial" w:cs="Arial"/>
                <w:sz w:val="20"/>
                <w:szCs w:val="20"/>
              </w:rPr>
              <w:t xml:space="preserve">Shared responsibility with </w:t>
            </w:r>
            <w:r w:rsidR="00B90FB3">
              <w:rPr>
                <w:rFonts w:ascii="Arial" w:hAnsi="Arial" w:cs="Arial"/>
                <w:sz w:val="20"/>
                <w:szCs w:val="20"/>
              </w:rPr>
              <w:t xml:space="preserve">Ray </w:t>
            </w:r>
            <w:r>
              <w:rPr>
                <w:rFonts w:ascii="Arial" w:hAnsi="Arial" w:cs="Arial"/>
                <w:sz w:val="20"/>
                <w:szCs w:val="20"/>
              </w:rPr>
              <w:t>Mine Manager for P&amp;L of the mining operation.</w:t>
            </w:r>
          </w:p>
          <w:p w14:paraId="7F4E2962" w14:textId="77777777" w:rsidR="003D0950" w:rsidRDefault="003D0950">
            <w:pPr>
              <w:widowControl w:val="0"/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spacing w:after="60" w:line="220" w:lineRule="atLeast"/>
              <w:ind w:left="720" w:hanging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7C99B92" w14:textId="12F921DD" w:rsidR="00ED177C" w:rsidRDefault="00ED177C">
            <w:pPr>
              <w:widowControl w:val="0"/>
              <w:tabs>
                <w:tab w:val="left" w:pos="2160"/>
                <w:tab w:val="right" w:pos="6480"/>
              </w:tabs>
              <w:autoSpaceDE w:val="0"/>
              <w:autoSpaceDN w:val="0"/>
              <w:adjustRightInd w:val="0"/>
              <w:spacing w:before="240" w:after="40" w:line="22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198</w:t>
            </w:r>
            <w:r w:rsidR="00635C94">
              <w:rPr>
                <w:rFonts w:ascii="Arial" w:hAnsi="Arial" w:cs="Arial"/>
                <w:sz w:val="20"/>
                <w:szCs w:val="20"/>
              </w:rPr>
              <w:t>8 - 1989</w:t>
            </w:r>
          </w:p>
          <w:p w14:paraId="1C6209A8" w14:textId="77777777" w:rsidR="00ED177C" w:rsidRDefault="00ED177C">
            <w:pPr>
              <w:widowControl w:val="0"/>
              <w:autoSpaceDE w:val="0"/>
              <w:autoSpaceDN w:val="0"/>
              <w:adjustRightInd w:val="0"/>
              <w:spacing w:after="60" w:line="220" w:lineRule="atLeast"/>
              <w:rPr>
                <w:rFonts w:ascii="Arial Black" w:hAnsi="Arial Black" w:cs="Arial Black"/>
                <w:sz w:val="20"/>
                <w:szCs w:val="20"/>
              </w:rPr>
            </w:pPr>
            <w:r>
              <w:rPr>
                <w:rFonts w:ascii="Arial Black" w:hAnsi="Arial Black" w:cs="Arial Black"/>
                <w:sz w:val="20"/>
                <w:szCs w:val="20"/>
              </w:rPr>
              <w:t>ALEXANDER PROUDFOOT INTERNATIONAL, Brussels - Belgium</w:t>
            </w:r>
          </w:p>
          <w:p w14:paraId="78192ECC" w14:textId="77777777" w:rsidR="00ED177C" w:rsidRDefault="00ED177C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60" w:line="220" w:lineRule="atLeast"/>
              <w:ind w:left="245" w:hanging="245"/>
              <w:jc w:val="both"/>
              <w:rPr>
                <w:rFonts w:ascii="Arial Black" w:hAnsi="Arial Black" w:cs="Arial Black"/>
                <w:sz w:val="20"/>
                <w:szCs w:val="20"/>
              </w:rPr>
            </w:pPr>
            <w:r>
              <w:rPr>
                <w:rFonts w:ascii="Arial Black" w:hAnsi="Arial Black" w:cs="Arial Black"/>
                <w:sz w:val="20"/>
                <w:szCs w:val="20"/>
              </w:rPr>
              <w:t>Management Consultant</w:t>
            </w:r>
          </w:p>
          <w:p w14:paraId="79252DDC" w14:textId="1C8EFD84" w:rsidR="00ED177C" w:rsidRDefault="00ED177C">
            <w:pPr>
              <w:widowControl w:val="0"/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spacing w:after="60" w:line="220" w:lineRule="atLeast"/>
              <w:ind w:left="720" w:hanging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Provided productivity improvement </w:t>
            </w:r>
            <w:r w:rsidR="00635C94">
              <w:rPr>
                <w:rFonts w:ascii="Arial" w:hAnsi="Arial" w:cs="Arial"/>
                <w:sz w:val="20"/>
                <w:szCs w:val="20"/>
              </w:rPr>
              <w:t xml:space="preserve">consulting and </w:t>
            </w:r>
            <w:r>
              <w:rPr>
                <w:rFonts w:ascii="Arial" w:hAnsi="Arial" w:cs="Arial"/>
                <w:sz w:val="20"/>
                <w:szCs w:val="20"/>
              </w:rPr>
              <w:t>solutions to several major European Corporations.</w:t>
            </w:r>
          </w:p>
          <w:p w14:paraId="225D448A" w14:textId="39DE3473" w:rsidR="00ED177C" w:rsidRDefault="00ED177C">
            <w:pPr>
              <w:widowControl w:val="0"/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spacing w:after="60" w:line="220" w:lineRule="atLeast"/>
              <w:ind w:left="720" w:hanging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>Obtained additional consulting business</w:t>
            </w:r>
            <w:r w:rsidR="003E4168">
              <w:rPr>
                <w:rFonts w:ascii="Arial" w:hAnsi="Arial" w:cs="Arial"/>
                <w:sz w:val="20"/>
                <w:szCs w:val="20"/>
              </w:rPr>
              <w:t xml:space="preserve"> contracts </w:t>
            </w:r>
            <w:r>
              <w:rPr>
                <w:rFonts w:ascii="Arial" w:hAnsi="Arial" w:cs="Arial"/>
                <w:sz w:val="20"/>
                <w:szCs w:val="20"/>
              </w:rPr>
              <w:t>in each of the Projects involved.</w:t>
            </w:r>
          </w:p>
          <w:p w14:paraId="6F1B2019" w14:textId="77777777" w:rsidR="00ED177C" w:rsidRDefault="00ED177C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60" w:line="220" w:lineRule="atLeast"/>
              <w:ind w:left="245" w:hanging="245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AF29934" w14:textId="3770030B" w:rsidR="00ED177C" w:rsidRDefault="00ED177C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60" w:line="220" w:lineRule="atLeast"/>
              <w:ind w:left="245" w:hanging="24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1984-198</w:t>
            </w:r>
            <w:r w:rsidR="00B90FB3">
              <w:rPr>
                <w:rFonts w:ascii="Arial" w:hAnsi="Arial" w:cs="Arial"/>
                <w:sz w:val="20"/>
                <w:szCs w:val="20"/>
              </w:rPr>
              <w:t>7</w:t>
            </w:r>
          </w:p>
          <w:p w14:paraId="17EC23DA" w14:textId="77777777" w:rsidR="00ED177C" w:rsidRDefault="00ED177C">
            <w:pPr>
              <w:widowControl w:val="0"/>
              <w:autoSpaceDE w:val="0"/>
              <w:autoSpaceDN w:val="0"/>
              <w:adjustRightInd w:val="0"/>
              <w:spacing w:after="60" w:line="220" w:lineRule="atLeast"/>
              <w:rPr>
                <w:rFonts w:ascii="Arial Black" w:hAnsi="Arial Black" w:cs="Arial Black"/>
                <w:sz w:val="20"/>
                <w:szCs w:val="20"/>
              </w:rPr>
            </w:pPr>
            <w:r>
              <w:rPr>
                <w:rFonts w:ascii="Arial Black" w:hAnsi="Arial Black" w:cs="Arial Black"/>
                <w:sz w:val="20"/>
                <w:szCs w:val="20"/>
              </w:rPr>
              <w:t>ASARCO Inc. , Tennessee Mines Division (TN)</w:t>
            </w:r>
            <w:r w:rsidR="003E4168">
              <w:rPr>
                <w:rFonts w:ascii="Arial Black" w:hAnsi="Arial Black" w:cs="Arial Black"/>
                <w:sz w:val="20"/>
                <w:szCs w:val="20"/>
              </w:rPr>
              <w:t xml:space="preserve"> </w:t>
            </w:r>
            <w:r>
              <w:rPr>
                <w:rFonts w:ascii="Arial Black" w:hAnsi="Arial Black" w:cs="Arial Black"/>
                <w:sz w:val="20"/>
                <w:szCs w:val="20"/>
              </w:rPr>
              <w:t xml:space="preserve">/ Leadville Unit (CO) </w:t>
            </w:r>
          </w:p>
          <w:p w14:paraId="5928325E" w14:textId="77777777" w:rsidR="00ED177C" w:rsidRDefault="00ED177C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60" w:line="220" w:lineRule="atLeast"/>
              <w:ind w:left="245" w:hanging="245"/>
              <w:jc w:val="both"/>
              <w:rPr>
                <w:rFonts w:ascii="Arial Black" w:hAnsi="Arial Black" w:cs="Arial Black"/>
                <w:sz w:val="20"/>
                <w:szCs w:val="20"/>
              </w:rPr>
            </w:pPr>
            <w:r>
              <w:rPr>
                <w:rFonts w:ascii="Arial Black" w:hAnsi="Arial Black" w:cs="Arial Black"/>
                <w:sz w:val="20"/>
                <w:szCs w:val="20"/>
              </w:rPr>
              <w:t>Mining Engineer</w:t>
            </w:r>
          </w:p>
          <w:p w14:paraId="7621279F" w14:textId="546A6DB9" w:rsidR="00ED177C" w:rsidRDefault="00ED177C">
            <w:pPr>
              <w:widowControl w:val="0"/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spacing w:after="60" w:line="220" w:lineRule="atLeast"/>
              <w:ind w:left="720" w:hanging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In charge of the design and </w:t>
            </w:r>
            <w:r w:rsidR="00972B86">
              <w:rPr>
                <w:rFonts w:ascii="Arial" w:hAnsi="Arial" w:cs="Arial"/>
                <w:sz w:val="20"/>
                <w:szCs w:val="20"/>
              </w:rPr>
              <w:t>management</w:t>
            </w:r>
            <w:r w:rsidR="003E416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of all new construction projects for the underground operation.</w:t>
            </w:r>
          </w:p>
          <w:p w14:paraId="70F9F90B" w14:textId="31791B16" w:rsidR="00ED177C" w:rsidRDefault="00ED177C">
            <w:pPr>
              <w:widowControl w:val="0"/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spacing w:after="60" w:line="220" w:lineRule="atLeast"/>
              <w:ind w:left="720" w:hanging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Evaluated and compared new equipment proposals and provided comprehensive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reports to the purchasing committee. </w:t>
            </w:r>
          </w:p>
          <w:tbl>
            <w:tblPr>
              <w:tblpPr w:leftFromText="180" w:rightFromText="180" w:vertAnchor="text" w:horzAnchor="page" w:tblpX="1" w:tblpY="20"/>
              <w:tblOverlap w:val="never"/>
              <w:tblW w:w="8424" w:type="dxa"/>
              <w:tblLayout w:type="fixed"/>
              <w:tblLook w:val="0000" w:firstRow="0" w:lastRow="0" w:firstColumn="0" w:lastColumn="0" w:noHBand="0" w:noVBand="0"/>
            </w:tblPr>
            <w:tblGrid>
              <w:gridCol w:w="1350"/>
              <w:gridCol w:w="7074"/>
            </w:tblGrid>
            <w:tr w:rsidR="00972B86" w14:paraId="6C740C13" w14:textId="77777777" w:rsidTr="00972B86"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71873AD" w14:textId="77777777" w:rsidR="00972B86" w:rsidRDefault="00972B86" w:rsidP="00972B86">
                  <w:pPr>
                    <w:widowControl w:val="0"/>
                    <w:autoSpaceDE w:val="0"/>
                    <w:autoSpaceDN w:val="0"/>
                    <w:adjustRightInd w:val="0"/>
                    <w:spacing w:before="220" w:line="220" w:lineRule="atLeast"/>
                    <w:rPr>
                      <w:rFonts w:ascii="Arial Black" w:hAnsi="Arial Black" w:cs="Arial Black"/>
                      <w:sz w:val="20"/>
                      <w:szCs w:val="20"/>
                    </w:rPr>
                  </w:pPr>
                  <w:r>
                    <w:rPr>
                      <w:rFonts w:ascii="Arial Black" w:hAnsi="Arial Black" w:cs="Arial Black"/>
                      <w:sz w:val="20"/>
                      <w:szCs w:val="20"/>
                    </w:rPr>
                    <w:t>Education</w:t>
                  </w:r>
                </w:p>
                <w:p w14:paraId="101A8F43" w14:textId="77777777" w:rsidR="00972B86" w:rsidRDefault="00972B86" w:rsidP="00972B86">
                  <w:pPr>
                    <w:widowControl w:val="0"/>
                    <w:autoSpaceDE w:val="0"/>
                    <w:autoSpaceDN w:val="0"/>
                    <w:adjustRightInd w:val="0"/>
                    <w:spacing w:before="220" w:line="220" w:lineRule="atLeast"/>
                    <w:rPr>
                      <w:rFonts w:ascii="Arial Black" w:hAnsi="Arial Black" w:cs="Arial Black"/>
                      <w:sz w:val="20"/>
                      <w:szCs w:val="20"/>
                    </w:rPr>
                  </w:pPr>
                </w:p>
                <w:p w14:paraId="65F6C7E4" w14:textId="77777777" w:rsidR="00972B86" w:rsidRDefault="00972B86" w:rsidP="00972B86">
                  <w:pPr>
                    <w:widowControl w:val="0"/>
                    <w:autoSpaceDE w:val="0"/>
                    <w:autoSpaceDN w:val="0"/>
                    <w:adjustRightInd w:val="0"/>
                    <w:spacing w:before="220" w:line="220" w:lineRule="atLeast"/>
                    <w:rPr>
                      <w:rFonts w:ascii="Arial Black" w:hAnsi="Arial Black" w:cs="Arial Black"/>
                      <w:sz w:val="20"/>
                      <w:szCs w:val="20"/>
                    </w:rPr>
                  </w:pPr>
                </w:p>
                <w:p w14:paraId="475F6BC4" w14:textId="77777777" w:rsidR="00972B86" w:rsidRDefault="00972B86" w:rsidP="00972B86">
                  <w:pPr>
                    <w:widowControl w:val="0"/>
                    <w:autoSpaceDE w:val="0"/>
                    <w:autoSpaceDN w:val="0"/>
                    <w:adjustRightInd w:val="0"/>
                    <w:spacing w:before="220" w:line="220" w:lineRule="atLeast"/>
                    <w:rPr>
                      <w:rFonts w:ascii="Arial Black" w:hAnsi="Arial Black" w:cs="Arial Black"/>
                      <w:sz w:val="20"/>
                      <w:szCs w:val="20"/>
                    </w:rPr>
                  </w:pPr>
                </w:p>
                <w:p w14:paraId="32B6144C" w14:textId="77777777" w:rsidR="00972B86" w:rsidRDefault="00972B86" w:rsidP="00972B86">
                  <w:pPr>
                    <w:widowControl w:val="0"/>
                    <w:autoSpaceDE w:val="0"/>
                    <w:autoSpaceDN w:val="0"/>
                    <w:adjustRightInd w:val="0"/>
                    <w:spacing w:before="220" w:line="220" w:lineRule="atLeast"/>
                    <w:rPr>
                      <w:rFonts w:ascii="Arial Black" w:hAnsi="Arial Black" w:cs="Arial Black"/>
                      <w:sz w:val="20"/>
                      <w:szCs w:val="20"/>
                    </w:rPr>
                  </w:pPr>
                </w:p>
                <w:p w14:paraId="0E357623" w14:textId="77777777" w:rsidR="00972B86" w:rsidRDefault="00972B86" w:rsidP="00972B86">
                  <w:pPr>
                    <w:widowControl w:val="0"/>
                    <w:autoSpaceDE w:val="0"/>
                    <w:autoSpaceDN w:val="0"/>
                    <w:adjustRightInd w:val="0"/>
                    <w:spacing w:before="220" w:line="220" w:lineRule="atLeast"/>
                    <w:rPr>
                      <w:rFonts w:ascii="Arial Black" w:hAnsi="Arial Black" w:cs="Arial Black"/>
                      <w:sz w:val="20"/>
                      <w:szCs w:val="20"/>
                    </w:rPr>
                  </w:pPr>
                </w:p>
              </w:tc>
              <w:tc>
                <w:tcPr>
                  <w:tcW w:w="707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01DDFA" w14:textId="77777777" w:rsidR="00972B86" w:rsidRDefault="00972B86" w:rsidP="00972B86">
                  <w:pPr>
                    <w:widowControl w:val="0"/>
                    <w:tabs>
                      <w:tab w:val="left" w:pos="2160"/>
                      <w:tab w:val="right" w:pos="6480"/>
                    </w:tabs>
                    <w:autoSpaceDE w:val="0"/>
                    <w:autoSpaceDN w:val="0"/>
                    <w:adjustRightInd w:val="0"/>
                    <w:spacing w:before="120" w:after="60" w:line="22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46ADA1AD" w14:textId="77777777" w:rsidR="00972B86" w:rsidRDefault="00972B86" w:rsidP="00972B86">
                  <w:pPr>
                    <w:widowControl w:val="0"/>
                    <w:tabs>
                      <w:tab w:val="left" w:pos="2160"/>
                      <w:tab w:val="right" w:pos="6480"/>
                    </w:tabs>
                    <w:autoSpaceDE w:val="0"/>
                    <w:autoSpaceDN w:val="0"/>
                    <w:adjustRightInd w:val="0"/>
                    <w:spacing w:before="120" w:after="60" w:line="22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0E204C3B" w14:textId="77777777" w:rsidR="00972B86" w:rsidRDefault="00972B86" w:rsidP="00972B86">
                  <w:pPr>
                    <w:widowControl w:val="0"/>
                    <w:tabs>
                      <w:tab w:val="left" w:pos="2160"/>
                      <w:tab w:val="right" w:pos="6480"/>
                    </w:tabs>
                    <w:autoSpaceDE w:val="0"/>
                    <w:autoSpaceDN w:val="0"/>
                    <w:adjustRightInd w:val="0"/>
                    <w:spacing w:before="120" w:after="60" w:line="22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1987-1988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</w:p>
                <w:p w14:paraId="081939DF" w14:textId="77777777" w:rsidR="00972B86" w:rsidRDefault="00972B86" w:rsidP="00972B86">
                  <w:pPr>
                    <w:widowControl w:val="0"/>
                    <w:tabs>
                      <w:tab w:val="left" w:pos="2160"/>
                      <w:tab w:val="right" w:pos="6480"/>
                    </w:tabs>
                    <w:autoSpaceDE w:val="0"/>
                    <w:autoSpaceDN w:val="0"/>
                    <w:adjustRightInd w:val="0"/>
                    <w:spacing w:before="120" w:after="60" w:line="220" w:lineRule="atLeast"/>
                    <w:rPr>
                      <w:rFonts w:ascii="Arial Black" w:hAnsi="Arial Black" w:cs="Arial Black"/>
                      <w:sz w:val="20"/>
                      <w:szCs w:val="20"/>
                    </w:rPr>
                  </w:pPr>
                  <w:r>
                    <w:rPr>
                      <w:rFonts w:ascii="Arial Black" w:hAnsi="Arial Black" w:cs="Arial Black"/>
                      <w:sz w:val="20"/>
                      <w:szCs w:val="20"/>
                    </w:rPr>
                    <w:t xml:space="preserve">ESADE Institute for Business Studies – Barcelona, Spain   </w:t>
                  </w:r>
                  <w:r>
                    <w:rPr>
                      <w:rFonts w:ascii="Arial Black" w:hAnsi="Arial Black" w:cs="Arial Black"/>
                      <w:sz w:val="20"/>
                      <w:szCs w:val="20"/>
                    </w:rPr>
                    <w:tab/>
                  </w:r>
                </w:p>
                <w:p w14:paraId="4ACDC999" w14:textId="77777777" w:rsidR="00972B86" w:rsidRDefault="00972B86" w:rsidP="00972B86">
                  <w:pPr>
                    <w:widowControl w:val="0"/>
                    <w:tabs>
                      <w:tab w:val="left" w:pos="360"/>
                      <w:tab w:val="left" w:pos="720"/>
                    </w:tabs>
                    <w:autoSpaceDE w:val="0"/>
                    <w:autoSpaceDN w:val="0"/>
                    <w:adjustRightInd w:val="0"/>
                    <w:spacing w:after="60" w:line="220" w:lineRule="atLeast"/>
                    <w:ind w:left="720" w:hanging="36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Symbol" w:hAnsi="Symbol" w:cs="Symbol"/>
                      <w:sz w:val="20"/>
                      <w:szCs w:val="20"/>
                    </w:rPr>
                    <w:t></w:t>
                  </w:r>
                  <w:r>
                    <w:rPr>
                      <w:rFonts w:ascii="Symbol" w:hAnsi="Symbol" w:cs="Symbol"/>
                      <w:sz w:val="20"/>
                      <w:szCs w:val="20"/>
                    </w:rPr>
                    <w:tab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International Business Management Program (</w:t>
                  </w:r>
                  <w:proofErr w:type="gramStart"/>
                  <w:r>
                    <w:rPr>
                      <w:rFonts w:ascii="Arial" w:hAnsi="Arial" w:cs="Arial"/>
                      <w:sz w:val="20"/>
                      <w:szCs w:val="20"/>
                    </w:rPr>
                    <w:t>Master’s in International Management</w:t>
                  </w:r>
                  <w:proofErr w:type="gram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- MIM)</w:t>
                  </w:r>
                </w:p>
                <w:p w14:paraId="53BBC527" w14:textId="77777777" w:rsidR="00972B86" w:rsidRDefault="00972B86" w:rsidP="00972B86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60" w:line="220" w:lineRule="atLeast"/>
                    <w:ind w:left="245" w:hanging="245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65874973" w14:textId="77777777" w:rsidR="00972B86" w:rsidRDefault="00972B86" w:rsidP="00972B86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60" w:line="220" w:lineRule="atLeast"/>
                    <w:ind w:left="245" w:hanging="245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1980-1984  </w:t>
                  </w:r>
                </w:p>
                <w:p w14:paraId="1219AA48" w14:textId="77777777" w:rsidR="00972B86" w:rsidRDefault="00972B86" w:rsidP="00972B86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60" w:line="220" w:lineRule="atLeast"/>
                    <w:ind w:left="245" w:hanging="245"/>
                    <w:jc w:val="both"/>
                    <w:rPr>
                      <w:rFonts w:ascii="Arial Black" w:hAnsi="Arial Black" w:cs="Arial Black"/>
                      <w:sz w:val="20"/>
                      <w:szCs w:val="20"/>
                    </w:rPr>
                  </w:pPr>
                  <w:r>
                    <w:rPr>
                      <w:rFonts w:ascii="Arial Black" w:hAnsi="Arial Black" w:cs="Arial Black"/>
                      <w:sz w:val="20"/>
                      <w:szCs w:val="20"/>
                    </w:rPr>
                    <w:t>University of Missouri – Rolla (Missouri School of Mines)</w:t>
                  </w:r>
                </w:p>
                <w:p w14:paraId="7DA6360A" w14:textId="77777777" w:rsidR="00972B86" w:rsidRDefault="00972B86" w:rsidP="00972B86">
                  <w:pPr>
                    <w:widowControl w:val="0"/>
                    <w:tabs>
                      <w:tab w:val="left" w:pos="360"/>
                      <w:tab w:val="left" w:pos="720"/>
                    </w:tabs>
                    <w:autoSpaceDE w:val="0"/>
                    <w:autoSpaceDN w:val="0"/>
                    <w:adjustRightInd w:val="0"/>
                    <w:spacing w:after="60" w:line="220" w:lineRule="atLeast"/>
                    <w:ind w:left="720" w:hanging="36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Symbol" w:hAnsi="Symbol" w:cs="Symbol"/>
                      <w:sz w:val="20"/>
                      <w:szCs w:val="20"/>
                    </w:rPr>
                    <w:t></w:t>
                  </w:r>
                  <w:r>
                    <w:rPr>
                      <w:rFonts w:ascii="Symbol" w:hAnsi="Symbol" w:cs="Symbol"/>
                      <w:sz w:val="20"/>
                      <w:szCs w:val="20"/>
                    </w:rPr>
                    <w:tab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B. S. Mining Engineering</w:t>
                  </w:r>
                </w:p>
              </w:tc>
            </w:tr>
            <w:tr w:rsidR="00972B86" w14:paraId="6AD96C40" w14:textId="77777777" w:rsidTr="00972B86"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B002B37" w14:textId="77777777" w:rsidR="00972B86" w:rsidRDefault="00972B86" w:rsidP="00972B86">
                  <w:pPr>
                    <w:widowControl w:val="0"/>
                    <w:autoSpaceDE w:val="0"/>
                    <w:autoSpaceDN w:val="0"/>
                    <w:adjustRightInd w:val="0"/>
                    <w:spacing w:before="220" w:line="220" w:lineRule="atLeast"/>
                    <w:rPr>
                      <w:rFonts w:ascii="Arial Black" w:hAnsi="Arial Black" w:cs="Arial Black"/>
                      <w:sz w:val="20"/>
                      <w:szCs w:val="20"/>
                    </w:rPr>
                  </w:pPr>
                  <w:r>
                    <w:rPr>
                      <w:rFonts w:ascii="Arial Black" w:hAnsi="Arial Black" w:cs="Arial Black"/>
                      <w:sz w:val="20"/>
                      <w:szCs w:val="20"/>
                    </w:rPr>
                    <w:t>Interests</w:t>
                  </w:r>
                </w:p>
              </w:tc>
              <w:tc>
                <w:tcPr>
                  <w:tcW w:w="707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086AFA1" w14:textId="77777777" w:rsidR="00972B86" w:rsidRDefault="00972B86" w:rsidP="00972B86">
                  <w:pPr>
                    <w:widowControl w:val="0"/>
                    <w:tabs>
                      <w:tab w:val="left" w:pos="2160"/>
                      <w:tab w:val="right" w:pos="6480"/>
                    </w:tabs>
                    <w:autoSpaceDE w:val="0"/>
                    <w:autoSpaceDN w:val="0"/>
                    <w:adjustRightInd w:val="0"/>
                    <w:spacing w:before="120" w:after="60" w:line="22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1A0C7461" w14:textId="77777777" w:rsidR="00972B86" w:rsidRDefault="00972B86" w:rsidP="00972B86">
                  <w:pPr>
                    <w:widowControl w:val="0"/>
                    <w:tabs>
                      <w:tab w:val="left" w:pos="720"/>
                      <w:tab w:val="left" w:pos="2160"/>
                      <w:tab w:val="right" w:pos="6480"/>
                    </w:tabs>
                    <w:autoSpaceDE w:val="0"/>
                    <w:autoSpaceDN w:val="0"/>
                    <w:adjustRightInd w:val="0"/>
                    <w:spacing w:before="120" w:after="60" w:line="220" w:lineRule="atLeast"/>
                    <w:ind w:left="720" w:hanging="36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Symbol" w:hAnsi="Symbol" w:cs="Symbol"/>
                      <w:sz w:val="20"/>
                      <w:szCs w:val="20"/>
                    </w:rPr>
                    <w:t></w:t>
                  </w:r>
                  <w:r>
                    <w:rPr>
                      <w:rFonts w:ascii="Symbol" w:hAnsi="Symbol" w:cs="Symbol"/>
                      <w:sz w:val="20"/>
                      <w:szCs w:val="20"/>
                    </w:rPr>
                    <w:tab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Outdoor sports (swimming, jogging, road-bike riding, skiing)</w:t>
                  </w:r>
                </w:p>
              </w:tc>
            </w:tr>
          </w:tbl>
          <w:p w14:paraId="707EAEA6" w14:textId="6BEACB4D" w:rsidR="003517A9" w:rsidRDefault="003517A9">
            <w:pPr>
              <w:widowControl w:val="0"/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spacing w:after="60" w:line="220" w:lineRule="atLeast"/>
              <w:ind w:left="720" w:hanging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7A0870B" w14:textId="77777777" w:rsidR="004132FF" w:rsidRDefault="004132FF" w:rsidP="004132FF">
            <w:pPr>
              <w:widowControl w:val="0"/>
              <w:autoSpaceDE w:val="0"/>
              <w:autoSpaceDN w:val="0"/>
              <w:adjustRightInd w:val="0"/>
            </w:pPr>
          </w:p>
          <w:p w14:paraId="44698E22" w14:textId="77777777" w:rsidR="004132FF" w:rsidRDefault="004132FF">
            <w:pPr>
              <w:widowControl w:val="0"/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spacing w:after="60" w:line="220" w:lineRule="atLeast"/>
              <w:ind w:left="720" w:hanging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07E7FBA" w14:textId="77777777" w:rsidR="00ED177C" w:rsidRDefault="00ED177C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60" w:line="220" w:lineRule="atLeast"/>
              <w:ind w:left="360" w:hanging="24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833EAB4" w14:textId="77777777" w:rsidR="00ED177C" w:rsidRDefault="00ED177C" w:rsidP="00ED177C">
      <w:pPr>
        <w:widowControl w:val="0"/>
        <w:autoSpaceDE w:val="0"/>
        <w:autoSpaceDN w:val="0"/>
        <w:adjustRightInd w:val="0"/>
      </w:pPr>
    </w:p>
    <w:sectPr w:rsidR="00ED177C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BA9697" w14:textId="77777777" w:rsidR="00933FDF" w:rsidRDefault="00933FDF">
      <w:r>
        <w:separator/>
      </w:r>
    </w:p>
  </w:endnote>
  <w:endnote w:type="continuationSeparator" w:id="0">
    <w:p w14:paraId="739BB668" w14:textId="77777777" w:rsidR="00933FDF" w:rsidRDefault="00933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443E2" w14:textId="77777777" w:rsidR="00047D76" w:rsidRPr="00232D36" w:rsidRDefault="00047D76">
    <w:pPr>
      <w:pStyle w:val="Footer"/>
      <w:rPr>
        <w:sz w:val="16"/>
        <w:szCs w:val="16"/>
        <w:lang w:val="pt-BR"/>
      </w:rPr>
    </w:pPr>
    <w:r w:rsidRPr="00232D36">
      <w:rPr>
        <w:sz w:val="16"/>
        <w:szCs w:val="16"/>
        <w:lang w:val="pt-BR"/>
      </w:rPr>
      <w:t>M</w:t>
    </w:r>
    <w:r w:rsidR="001D3AF8">
      <w:rPr>
        <w:sz w:val="16"/>
        <w:szCs w:val="16"/>
        <w:lang w:val="pt-BR"/>
      </w:rPr>
      <w:t>iguel E. Jahncke</w:t>
    </w:r>
    <w:r w:rsidR="001D3AF8">
      <w:rPr>
        <w:sz w:val="16"/>
        <w:szCs w:val="16"/>
        <w:lang w:val="pt-BR"/>
      </w:rPr>
      <w:tab/>
    </w:r>
    <w:r w:rsidR="001D3AF8">
      <w:rPr>
        <w:sz w:val="16"/>
        <w:szCs w:val="16"/>
        <w:lang w:val="pt-BR"/>
      </w:rPr>
      <w:tab/>
    </w:r>
    <w:r w:rsidRPr="00232D36">
      <w:rPr>
        <w:sz w:val="16"/>
        <w:szCs w:val="16"/>
        <w:lang w:val="pt-BR"/>
      </w:rPr>
      <w:t>m</w:t>
    </w:r>
    <w:r w:rsidR="001D3AF8">
      <w:rPr>
        <w:sz w:val="16"/>
        <w:szCs w:val="16"/>
        <w:lang w:val="pt-BR"/>
      </w:rPr>
      <w:t>jahncke61</w:t>
    </w:r>
    <w:r w:rsidRPr="00232D36">
      <w:rPr>
        <w:sz w:val="16"/>
        <w:szCs w:val="16"/>
        <w:lang w:val="pt-BR"/>
      </w:rPr>
      <w:t>@</w:t>
    </w:r>
    <w:r w:rsidR="001D3AF8">
      <w:rPr>
        <w:sz w:val="16"/>
        <w:szCs w:val="16"/>
        <w:lang w:val="pt-BR"/>
      </w:rPr>
      <w:t>gmail.com</w:t>
    </w:r>
  </w:p>
  <w:p w14:paraId="079D3036" w14:textId="010DE4CD" w:rsidR="00047D76" w:rsidRPr="00047D76" w:rsidRDefault="00047D76">
    <w:pPr>
      <w:pStyle w:val="Footer"/>
      <w:rPr>
        <w:sz w:val="16"/>
        <w:szCs w:val="16"/>
      </w:rPr>
    </w:pPr>
    <w:r w:rsidRPr="00047D76">
      <w:rPr>
        <w:sz w:val="16"/>
        <w:szCs w:val="16"/>
      </w:rPr>
      <w:t>1611 Sandpiper Circle, Weston, FL 33327</w:t>
    </w:r>
    <w:r w:rsidR="007318EC">
      <w:rPr>
        <w:sz w:val="16"/>
        <w:szCs w:val="16"/>
      </w:rPr>
      <w:tab/>
    </w:r>
    <w:r w:rsidR="007318EC">
      <w:rPr>
        <w:sz w:val="16"/>
        <w:szCs w:val="16"/>
      </w:rPr>
      <w:tab/>
      <w:t>Tel. 954-</w:t>
    </w:r>
    <w:r w:rsidR="00887516">
      <w:rPr>
        <w:sz w:val="16"/>
        <w:szCs w:val="16"/>
      </w:rPr>
      <w:t>258-0271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5EFE27" w14:textId="77777777" w:rsidR="00933FDF" w:rsidRDefault="00933FDF">
      <w:r>
        <w:separator/>
      </w:r>
    </w:p>
  </w:footnote>
  <w:footnote w:type="continuationSeparator" w:id="0">
    <w:p w14:paraId="571AE78B" w14:textId="77777777" w:rsidR="00933FDF" w:rsidRDefault="00933F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75799" w14:textId="77777777" w:rsidR="00047D76" w:rsidRDefault="00047D76">
    <w:pPr>
      <w:pStyle w:val="Header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6642E"/>
    <w:multiLevelType w:val="hybridMultilevel"/>
    <w:tmpl w:val="50F2D2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C724098"/>
    <w:multiLevelType w:val="hybridMultilevel"/>
    <w:tmpl w:val="82DA60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B318DF"/>
    <w:multiLevelType w:val="hybridMultilevel"/>
    <w:tmpl w:val="F8A228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875309836">
    <w:abstractNumId w:val="0"/>
  </w:num>
  <w:num w:numId="2" w16cid:durableId="382213633">
    <w:abstractNumId w:val="2"/>
  </w:num>
  <w:num w:numId="3" w16cid:durableId="11291302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D76"/>
    <w:rsid w:val="00016EFA"/>
    <w:rsid w:val="000222DC"/>
    <w:rsid w:val="00047D76"/>
    <w:rsid w:val="00053E4A"/>
    <w:rsid w:val="00070AE3"/>
    <w:rsid w:val="0007659B"/>
    <w:rsid w:val="00080849"/>
    <w:rsid w:val="000D1DBD"/>
    <w:rsid w:val="000D4713"/>
    <w:rsid w:val="000E5BD7"/>
    <w:rsid w:val="001065BF"/>
    <w:rsid w:val="00126195"/>
    <w:rsid w:val="00163447"/>
    <w:rsid w:val="001A6CE1"/>
    <w:rsid w:val="001D3AF8"/>
    <w:rsid w:val="002238BA"/>
    <w:rsid w:val="00232D36"/>
    <w:rsid w:val="00246965"/>
    <w:rsid w:val="002C0995"/>
    <w:rsid w:val="002E7077"/>
    <w:rsid w:val="002F6813"/>
    <w:rsid w:val="003411BF"/>
    <w:rsid w:val="003517A9"/>
    <w:rsid w:val="003965C1"/>
    <w:rsid w:val="003D0950"/>
    <w:rsid w:val="003E4168"/>
    <w:rsid w:val="00411FFE"/>
    <w:rsid w:val="004132FF"/>
    <w:rsid w:val="00467DDE"/>
    <w:rsid w:val="00485024"/>
    <w:rsid w:val="00496C19"/>
    <w:rsid w:val="004A282C"/>
    <w:rsid w:val="004A782D"/>
    <w:rsid w:val="004C0B95"/>
    <w:rsid w:val="004D12FC"/>
    <w:rsid w:val="004D7C2F"/>
    <w:rsid w:val="004E24C9"/>
    <w:rsid w:val="004E33DD"/>
    <w:rsid w:val="00543A00"/>
    <w:rsid w:val="00546B5F"/>
    <w:rsid w:val="005668D8"/>
    <w:rsid w:val="005A62AB"/>
    <w:rsid w:val="005B5D4C"/>
    <w:rsid w:val="005C42B1"/>
    <w:rsid w:val="005D5D1C"/>
    <w:rsid w:val="00635C94"/>
    <w:rsid w:val="006746FC"/>
    <w:rsid w:val="007318EC"/>
    <w:rsid w:val="00754584"/>
    <w:rsid w:val="007973CD"/>
    <w:rsid w:val="00816CC0"/>
    <w:rsid w:val="00833F4C"/>
    <w:rsid w:val="00860AD1"/>
    <w:rsid w:val="00861E3B"/>
    <w:rsid w:val="008873AA"/>
    <w:rsid w:val="00887516"/>
    <w:rsid w:val="008C3208"/>
    <w:rsid w:val="008D39D4"/>
    <w:rsid w:val="008E10F1"/>
    <w:rsid w:val="00901E3A"/>
    <w:rsid w:val="0091254C"/>
    <w:rsid w:val="009145B2"/>
    <w:rsid w:val="00933FDF"/>
    <w:rsid w:val="009425D2"/>
    <w:rsid w:val="00955EC6"/>
    <w:rsid w:val="00972B86"/>
    <w:rsid w:val="009A5008"/>
    <w:rsid w:val="009B4455"/>
    <w:rsid w:val="00A40713"/>
    <w:rsid w:val="00A625DC"/>
    <w:rsid w:val="00A977DA"/>
    <w:rsid w:val="00AB2A80"/>
    <w:rsid w:val="00AD23BD"/>
    <w:rsid w:val="00B12D0D"/>
    <w:rsid w:val="00B14748"/>
    <w:rsid w:val="00B412A3"/>
    <w:rsid w:val="00B44A5F"/>
    <w:rsid w:val="00B47510"/>
    <w:rsid w:val="00B50DF2"/>
    <w:rsid w:val="00B51C5A"/>
    <w:rsid w:val="00B75879"/>
    <w:rsid w:val="00B90FB3"/>
    <w:rsid w:val="00BD273F"/>
    <w:rsid w:val="00BD52E6"/>
    <w:rsid w:val="00C35A79"/>
    <w:rsid w:val="00C80EA6"/>
    <w:rsid w:val="00D07051"/>
    <w:rsid w:val="00D222B2"/>
    <w:rsid w:val="00D34B89"/>
    <w:rsid w:val="00DA71AF"/>
    <w:rsid w:val="00DB5218"/>
    <w:rsid w:val="00E10862"/>
    <w:rsid w:val="00E24980"/>
    <w:rsid w:val="00E3438A"/>
    <w:rsid w:val="00E46338"/>
    <w:rsid w:val="00E73207"/>
    <w:rsid w:val="00ED177C"/>
    <w:rsid w:val="00EE469C"/>
    <w:rsid w:val="00F318B5"/>
    <w:rsid w:val="00F37226"/>
    <w:rsid w:val="00FA3BF7"/>
    <w:rsid w:val="00FB274B"/>
    <w:rsid w:val="00FB43F7"/>
    <w:rsid w:val="00FD19F3"/>
    <w:rsid w:val="00FD7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972507C"/>
  <w15:chartTrackingRefBased/>
  <w15:docId w15:val="{64D7F78E-12EF-490A-B470-3073189D1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47D7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47D76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0D1DBD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1189</Words>
  <Characters>7355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Miguel E</vt:lpstr>
    </vt:vector>
  </TitlesOfParts>
  <Company>Home Office</Company>
  <LinksUpToDate>false</LinksUpToDate>
  <CharactersWithSpaces>8527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Miguel E</dc:title>
  <dc:subject/>
  <dc:creator>Miguel E Jahncke</dc:creator>
  <cp:keywords/>
  <cp:lastModifiedBy>Alexis J</cp:lastModifiedBy>
  <cp:revision>2</cp:revision>
  <dcterms:created xsi:type="dcterms:W3CDTF">2023-04-05T21:21:00Z</dcterms:created>
  <dcterms:modified xsi:type="dcterms:W3CDTF">2023-04-05T21:21:00Z</dcterms:modified>
</cp:coreProperties>
</file>